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2948" w14:textId="2C4EB5C5" w:rsidR="005447D0" w:rsidRPr="00043A9F" w:rsidRDefault="005447D0" w:rsidP="005447D0">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043A9F">
        <w:rPr>
          <w:rFonts w:ascii="Times New Roman" w:hAnsi="Times New Roman"/>
          <w:sz w:val="20"/>
          <w:szCs w:val="20"/>
        </w:rPr>
        <w:t xml:space="preserve">From: </w:t>
      </w:r>
      <w:r w:rsidRPr="00043A9F">
        <w:rPr>
          <w:rFonts w:ascii="Times New Roman" w:hAnsi="Times New Roman"/>
          <w:sz w:val="20"/>
          <w:szCs w:val="20"/>
        </w:rPr>
        <w:tab/>
      </w:r>
      <w:r w:rsidRPr="00043A9F">
        <w:rPr>
          <w:rFonts w:ascii="Times New Roman" w:hAnsi="Times New Roman"/>
          <w:sz w:val="20"/>
          <w:szCs w:val="20"/>
          <w:highlight w:val="yellow"/>
        </w:rPr>
        <w:t xml:space="preserve">[Your </w:t>
      </w:r>
      <w:r w:rsidR="00A70C75">
        <w:rPr>
          <w:rFonts w:ascii="Times New Roman" w:hAnsi="Times New Roman"/>
          <w:sz w:val="20"/>
          <w:szCs w:val="20"/>
          <w:highlight w:val="yellow"/>
        </w:rPr>
        <w:t xml:space="preserve">Full </w:t>
      </w:r>
      <w:r w:rsidR="00F7555C">
        <w:rPr>
          <w:rFonts w:ascii="Times New Roman" w:hAnsi="Times New Roman"/>
          <w:sz w:val="20"/>
          <w:szCs w:val="20"/>
          <w:highlight w:val="yellow"/>
        </w:rPr>
        <w:t>N</w:t>
      </w:r>
      <w:r w:rsidRPr="00043A9F">
        <w:rPr>
          <w:rFonts w:ascii="Times New Roman" w:hAnsi="Times New Roman"/>
          <w:sz w:val="20"/>
          <w:szCs w:val="20"/>
          <w:highlight w:val="yellow"/>
        </w:rPr>
        <w:t>ame]</w:t>
      </w:r>
      <w:r w:rsidRPr="00043A9F">
        <w:rPr>
          <w:rFonts w:ascii="Times New Roman" w:hAnsi="Times New Roman"/>
          <w:sz w:val="20"/>
          <w:szCs w:val="20"/>
        </w:rPr>
        <w:t xml:space="preserve"> </w:t>
      </w:r>
    </w:p>
    <w:p w14:paraId="097E8A59" w14:textId="77777777" w:rsidR="005447D0" w:rsidRPr="00043A9F" w:rsidRDefault="005447D0" w:rsidP="005447D0">
      <w:pPr>
        <w:widowControl w:val="0"/>
        <w:autoSpaceDE w:val="0"/>
        <w:autoSpaceDN w:val="0"/>
        <w:adjustRightInd w:val="0"/>
        <w:spacing w:after="0" w:line="240" w:lineRule="auto"/>
        <w:ind w:left="6381" w:right="-1"/>
        <w:rPr>
          <w:rFonts w:ascii="Times New Roman" w:hAnsi="Times New Roman"/>
          <w:sz w:val="20"/>
          <w:szCs w:val="20"/>
        </w:rPr>
      </w:pPr>
      <w:r w:rsidRPr="00043A9F">
        <w:rPr>
          <w:rFonts w:ascii="Times New Roman" w:hAnsi="Times New Roman"/>
          <w:sz w:val="20"/>
          <w:szCs w:val="20"/>
          <w:highlight w:val="yellow"/>
        </w:rPr>
        <w:t>[Street Address]</w:t>
      </w:r>
    </w:p>
    <w:p w14:paraId="568E2DFB" w14:textId="77777777" w:rsidR="005447D0" w:rsidRPr="00043A9F" w:rsidRDefault="005447D0" w:rsidP="005447D0">
      <w:pPr>
        <w:widowControl w:val="0"/>
        <w:autoSpaceDE w:val="0"/>
        <w:autoSpaceDN w:val="0"/>
        <w:adjustRightInd w:val="0"/>
        <w:spacing w:after="0" w:line="240" w:lineRule="auto"/>
        <w:ind w:left="6381" w:right="-1"/>
        <w:rPr>
          <w:rFonts w:ascii="Times New Roman" w:hAnsi="Times New Roman"/>
          <w:sz w:val="20"/>
          <w:szCs w:val="20"/>
        </w:rPr>
      </w:pPr>
      <w:r w:rsidRPr="00043A9F">
        <w:rPr>
          <w:rFonts w:ascii="Times New Roman" w:hAnsi="Times New Roman"/>
          <w:sz w:val="20"/>
          <w:szCs w:val="20"/>
          <w:highlight w:val="yellow"/>
        </w:rPr>
        <w:t>[Town/Suburb State Postcode]</w:t>
      </w:r>
    </w:p>
    <w:bookmarkEnd w:id="0"/>
    <w:p w14:paraId="2786D21F"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p>
    <w:p w14:paraId="7A37C43A"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p>
    <w:p w14:paraId="486FE486" w14:textId="046E64E0"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To: </w:t>
      </w:r>
      <w:r w:rsidRPr="00043A9F">
        <w:rPr>
          <w:rFonts w:ascii="Times New Roman" w:hAnsi="Times New Roman"/>
          <w:sz w:val="20"/>
          <w:szCs w:val="20"/>
          <w:highlight w:val="yellow"/>
        </w:rPr>
        <w:t xml:space="preserve">[Recipients </w:t>
      </w:r>
      <w:r w:rsidR="00906722">
        <w:rPr>
          <w:rFonts w:ascii="Times New Roman" w:hAnsi="Times New Roman"/>
          <w:sz w:val="20"/>
          <w:szCs w:val="20"/>
          <w:highlight w:val="yellow"/>
        </w:rPr>
        <w:t xml:space="preserve">Full </w:t>
      </w:r>
      <w:r w:rsidR="00F7555C">
        <w:rPr>
          <w:rFonts w:ascii="Times New Roman" w:hAnsi="Times New Roman"/>
          <w:sz w:val="20"/>
          <w:szCs w:val="20"/>
          <w:highlight w:val="yellow"/>
        </w:rPr>
        <w:t>N</w:t>
      </w:r>
      <w:r w:rsidRPr="00043A9F">
        <w:rPr>
          <w:rFonts w:ascii="Times New Roman" w:hAnsi="Times New Roman"/>
          <w:sz w:val="20"/>
          <w:szCs w:val="20"/>
          <w:highlight w:val="yellow"/>
        </w:rPr>
        <w:t>ame]</w:t>
      </w:r>
      <w:r w:rsidRPr="00043A9F">
        <w:rPr>
          <w:rFonts w:ascii="Times New Roman" w:hAnsi="Times New Roman"/>
          <w:sz w:val="20"/>
          <w:szCs w:val="20"/>
        </w:rPr>
        <w:t xml:space="preserve"> doing business as;</w:t>
      </w:r>
      <w:r w:rsidRPr="00043A9F">
        <w:rPr>
          <w:rFonts w:ascii="Times New Roman" w:hAnsi="Times New Roman"/>
          <w:sz w:val="20"/>
          <w:szCs w:val="20"/>
        </w:rPr>
        <w:tab/>
      </w:r>
    </w:p>
    <w:p w14:paraId="079EC179" w14:textId="22AC4FED"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w:t>
      </w:r>
      <w:r w:rsidRPr="00043A9F">
        <w:rPr>
          <w:rFonts w:ascii="Times New Roman" w:hAnsi="Times New Roman"/>
          <w:sz w:val="20"/>
          <w:szCs w:val="20"/>
          <w:highlight w:val="yellow"/>
        </w:rPr>
        <w:t>Recipients name]</w:t>
      </w:r>
      <w:r w:rsidRPr="00043A9F">
        <w:rPr>
          <w:rFonts w:ascii="Times New Roman" w:hAnsi="Times New Roman"/>
          <w:sz w:val="20"/>
          <w:szCs w:val="20"/>
        </w:rPr>
        <w:t xml:space="preserve"> </w:t>
      </w:r>
      <w:r w:rsidRPr="00043A9F">
        <w:rPr>
          <w:rFonts w:ascii="Times New Roman" w:hAnsi="Times New Roman"/>
          <w:sz w:val="20"/>
          <w:szCs w:val="20"/>
          <w:highlight w:val="yellow"/>
        </w:rPr>
        <w:t>[Job Title]</w:t>
      </w:r>
      <w:r w:rsidRPr="00043A9F">
        <w:rPr>
          <w:rFonts w:ascii="Times New Roman" w:hAnsi="Times New Roman"/>
          <w:sz w:val="20"/>
          <w:szCs w:val="20"/>
        </w:rPr>
        <w:t xml:space="preserve"> </w:t>
      </w:r>
    </w:p>
    <w:p w14:paraId="7070FBCC"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of </w:t>
      </w:r>
      <w:r w:rsidRPr="00043A9F">
        <w:rPr>
          <w:rFonts w:ascii="Times New Roman" w:hAnsi="Times New Roman"/>
          <w:sz w:val="20"/>
          <w:szCs w:val="20"/>
          <w:highlight w:val="yellow"/>
        </w:rPr>
        <w:t>[Business/gov dept]</w:t>
      </w:r>
      <w:r w:rsidRPr="00043A9F">
        <w:rPr>
          <w:rFonts w:ascii="Times New Roman" w:hAnsi="Times New Roman"/>
          <w:sz w:val="20"/>
          <w:szCs w:val="20"/>
        </w:rPr>
        <w:t xml:space="preserve">  </w:t>
      </w:r>
    </w:p>
    <w:p w14:paraId="3978ADD5"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highlight w:val="yellow"/>
        </w:rPr>
        <w:t>[Street Address]</w:t>
      </w:r>
    </w:p>
    <w:p w14:paraId="65B18D6F"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highlight w:val="yellow"/>
        </w:rPr>
        <w:t>[Town/City State Postcode]</w:t>
      </w:r>
      <w:r w:rsidRPr="00043A9F">
        <w:rPr>
          <w:rFonts w:ascii="Times New Roman" w:hAnsi="Times New Roman"/>
          <w:sz w:val="20"/>
          <w:szCs w:val="20"/>
        </w:rPr>
        <w:tab/>
      </w:r>
    </w:p>
    <w:bookmarkEnd w:id="1"/>
    <w:p w14:paraId="678BB8FC"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p>
    <w:p w14:paraId="76447755" w14:textId="77777777" w:rsidR="005447D0" w:rsidRPr="00043A9F" w:rsidRDefault="005447D0" w:rsidP="005447D0">
      <w:pPr>
        <w:widowControl w:val="0"/>
        <w:autoSpaceDE w:val="0"/>
        <w:autoSpaceDN w:val="0"/>
        <w:adjustRightInd w:val="0"/>
        <w:spacing w:after="0" w:line="240" w:lineRule="auto"/>
        <w:ind w:right="-1"/>
        <w:rPr>
          <w:rFonts w:ascii="Times New Roman" w:hAnsi="Times New Roman"/>
          <w:sz w:val="20"/>
          <w:szCs w:val="20"/>
        </w:rPr>
      </w:pPr>
    </w:p>
    <w:p w14:paraId="3BA2E546" w14:textId="436D3D2D" w:rsidR="005447D0" w:rsidRPr="00043A9F" w:rsidRDefault="005447D0" w:rsidP="00043A9F">
      <w:pPr>
        <w:widowControl w:val="0"/>
        <w:tabs>
          <w:tab w:val="center" w:pos="4819"/>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Date Notice served: </w:t>
      </w:r>
      <w:bookmarkStart w:id="2" w:name="_Hlk106824965"/>
      <w:r w:rsidRPr="00043A9F">
        <w:rPr>
          <w:rFonts w:ascii="Times New Roman" w:hAnsi="Times New Roman"/>
          <w:sz w:val="20"/>
          <w:szCs w:val="20"/>
          <w:highlight w:val="yellow"/>
        </w:rPr>
        <w:t xml:space="preserve">[Mailing </w:t>
      </w:r>
      <w:r w:rsidR="00F7555C">
        <w:rPr>
          <w:rFonts w:ascii="Times New Roman" w:hAnsi="Times New Roman"/>
          <w:sz w:val="20"/>
          <w:szCs w:val="20"/>
          <w:highlight w:val="yellow"/>
        </w:rPr>
        <w:t>D</w:t>
      </w:r>
      <w:r w:rsidRPr="00043A9F">
        <w:rPr>
          <w:rFonts w:ascii="Times New Roman" w:hAnsi="Times New Roman"/>
          <w:sz w:val="20"/>
          <w:szCs w:val="20"/>
          <w:highlight w:val="yellow"/>
        </w:rPr>
        <w:t>ate]</w:t>
      </w:r>
      <w:bookmarkEnd w:id="2"/>
    </w:p>
    <w:p w14:paraId="73428FC2"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p>
    <w:p w14:paraId="5B9203CE"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F7555C">
        <w:rPr>
          <w:rFonts w:ascii="Times New Roman" w:hAnsi="Times New Roman"/>
          <w:i/>
          <w:iCs/>
          <w:sz w:val="20"/>
          <w:szCs w:val="20"/>
        </w:rPr>
        <w:t>Sent by recorded post</w:t>
      </w:r>
      <w:r w:rsidRPr="00043A9F">
        <w:rPr>
          <w:rFonts w:ascii="Times New Roman" w:hAnsi="Times New Roman"/>
          <w:sz w:val="20"/>
          <w:szCs w:val="20"/>
        </w:rPr>
        <w:t>.</w:t>
      </w:r>
    </w:p>
    <w:p w14:paraId="0798423D" w14:textId="77777777" w:rsidR="00F7555C" w:rsidRDefault="00F7555C" w:rsidP="00F7555C">
      <w:pPr>
        <w:widowControl w:val="0"/>
        <w:autoSpaceDE w:val="0"/>
        <w:autoSpaceDN w:val="0"/>
        <w:adjustRightInd w:val="0"/>
        <w:spacing w:after="0" w:line="240" w:lineRule="auto"/>
        <w:ind w:left="1418" w:right="-1" w:firstLine="709"/>
        <w:rPr>
          <w:rFonts w:ascii="Times New Roman" w:hAnsi="Times New Roman"/>
          <w:sz w:val="20"/>
          <w:szCs w:val="20"/>
        </w:rPr>
      </w:pPr>
    </w:p>
    <w:p w14:paraId="3D5A60ED" w14:textId="77777777" w:rsidR="00F7555C" w:rsidRDefault="00F7555C" w:rsidP="00F7555C">
      <w:pPr>
        <w:widowControl w:val="0"/>
        <w:autoSpaceDE w:val="0"/>
        <w:autoSpaceDN w:val="0"/>
        <w:adjustRightInd w:val="0"/>
        <w:spacing w:after="0" w:line="240" w:lineRule="auto"/>
        <w:ind w:left="1418" w:right="-1" w:hanging="1418"/>
        <w:rPr>
          <w:rFonts w:ascii="Times New Roman" w:hAnsi="Times New Roman"/>
          <w:b/>
          <w:bCs/>
          <w:sz w:val="20"/>
          <w:szCs w:val="20"/>
        </w:rPr>
      </w:pPr>
    </w:p>
    <w:p w14:paraId="045EF4A2" w14:textId="4F454893" w:rsidR="00F7555C" w:rsidRDefault="00D70AFF" w:rsidP="00F7555C">
      <w:pPr>
        <w:widowControl w:val="0"/>
        <w:autoSpaceDE w:val="0"/>
        <w:autoSpaceDN w:val="0"/>
        <w:adjustRightInd w:val="0"/>
        <w:spacing w:after="0" w:line="240" w:lineRule="auto"/>
        <w:ind w:left="1418" w:right="-1" w:hanging="1418"/>
        <w:jc w:val="center"/>
        <w:rPr>
          <w:rFonts w:ascii="Times New Roman" w:hAnsi="Times New Roman"/>
          <w:b/>
          <w:bCs/>
          <w:sz w:val="20"/>
          <w:szCs w:val="20"/>
        </w:rPr>
      </w:pPr>
      <w:r w:rsidRPr="00043A9F">
        <w:rPr>
          <w:rFonts w:ascii="Times New Roman" w:hAnsi="Times New Roman"/>
          <w:b/>
          <w:bCs/>
          <w:sz w:val="20"/>
          <w:szCs w:val="20"/>
        </w:rPr>
        <w:t>NOTICE OF LAWFUL OBJECTION</w:t>
      </w:r>
    </w:p>
    <w:p w14:paraId="60778BEE" w14:textId="2FFE1F7F" w:rsidR="009C1795" w:rsidRPr="00043A9F" w:rsidRDefault="00D70AFF" w:rsidP="00F7555C">
      <w:pPr>
        <w:widowControl w:val="0"/>
        <w:autoSpaceDE w:val="0"/>
        <w:autoSpaceDN w:val="0"/>
        <w:adjustRightInd w:val="0"/>
        <w:spacing w:after="0" w:line="240" w:lineRule="auto"/>
        <w:ind w:left="1418" w:right="-1" w:hanging="1418"/>
        <w:jc w:val="center"/>
        <w:rPr>
          <w:rFonts w:ascii="Times New Roman" w:hAnsi="Times New Roman"/>
          <w:b/>
          <w:bCs/>
          <w:sz w:val="20"/>
          <w:szCs w:val="20"/>
        </w:rPr>
      </w:pPr>
      <w:r w:rsidRPr="00043A9F">
        <w:rPr>
          <w:rFonts w:ascii="Times New Roman" w:hAnsi="Times New Roman"/>
          <w:b/>
          <w:bCs/>
          <w:sz w:val="20"/>
          <w:szCs w:val="20"/>
        </w:rPr>
        <w:t>&amp;</w:t>
      </w:r>
    </w:p>
    <w:p w14:paraId="6540252A" w14:textId="4F07C5BA" w:rsidR="009C1795" w:rsidRPr="00043A9F" w:rsidRDefault="00D70AFF" w:rsidP="00F7555C">
      <w:pPr>
        <w:widowControl w:val="0"/>
        <w:autoSpaceDE w:val="0"/>
        <w:autoSpaceDN w:val="0"/>
        <w:adjustRightInd w:val="0"/>
        <w:spacing w:after="0" w:line="240" w:lineRule="auto"/>
        <w:ind w:right="-1"/>
        <w:jc w:val="center"/>
        <w:rPr>
          <w:rFonts w:ascii="Times New Roman" w:hAnsi="Times New Roman"/>
          <w:b/>
          <w:bCs/>
          <w:sz w:val="20"/>
          <w:szCs w:val="20"/>
        </w:rPr>
      </w:pPr>
      <w:r w:rsidRPr="00043A9F">
        <w:rPr>
          <w:rFonts w:ascii="Times New Roman" w:hAnsi="Times New Roman"/>
          <w:b/>
          <w:bCs/>
          <w:sz w:val="20"/>
          <w:szCs w:val="20"/>
        </w:rPr>
        <w:t>DECLARATION OF STANDING IN LAW</w:t>
      </w:r>
    </w:p>
    <w:p w14:paraId="68DEB830" w14:textId="77777777" w:rsidR="005447D0" w:rsidRPr="00043A9F" w:rsidRDefault="00D70AFF" w:rsidP="00F7555C">
      <w:pPr>
        <w:widowControl w:val="0"/>
        <w:autoSpaceDE w:val="0"/>
        <w:autoSpaceDN w:val="0"/>
        <w:adjustRightInd w:val="0"/>
        <w:spacing w:after="0" w:line="240" w:lineRule="auto"/>
        <w:ind w:right="-1"/>
        <w:jc w:val="center"/>
        <w:rPr>
          <w:rFonts w:ascii="Times New Roman" w:hAnsi="Times New Roman"/>
          <w:b/>
          <w:bCs/>
          <w:sz w:val="20"/>
          <w:szCs w:val="20"/>
        </w:rPr>
      </w:pPr>
      <w:r w:rsidRPr="00043A9F">
        <w:rPr>
          <w:rFonts w:ascii="Times New Roman" w:hAnsi="Times New Roman"/>
          <w:sz w:val="20"/>
          <w:szCs w:val="20"/>
        </w:rPr>
        <w:t>Notice to Agent is Notice to Principal, and Notice to Principal is Notice to Agent</w:t>
      </w:r>
    </w:p>
    <w:p w14:paraId="434CF3E9" w14:textId="429C3E1F" w:rsidR="005447D0" w:rsidRDefault="005447D0">
      <w:pPr>
        <w:widowControl w:val="0"/>
        <w:autoSpaceDE w:val="0"/>
        <w:autoSpaceDN w:val="0"/>
        <w:adjustRightInd w:val="0"/>
        <w:spacing w:after="0" w:line="240" w:lineRule="auto"/>
        <w:ind w:right="-1"/>
        <w:rPr>
          <w:rFonts w:ascii="Times New Roman" w:hAnsi="Times New Roman"/>
          <w:sz w:val="20"/>
          <w:szCs w:val="20"/>
        </w:rPr>
      </w:pPr>
    </w:p>
    <w:p w14:paraId="7F0803D3" w14:textId="77777777" w:rsidR="009B32B7" w:rsidRPr="00043A9F" w:rsidRDefault="009B32B7">
      <w:pPr>
        <w:widowControl w:val="0"/>
        <w:autoSpaceDE w:val="0"/>
        <w:autoSpaceDN w:val="0"/>
        <w:adjustRightInd w:val="0"/>
        <w:spacing w:after="0" w:line="240" w:lineRule="auto"/>
        <w:ind w:right="-1"/>
        <w:rPr>
          <w:rFonts w:ascii="Times New Roman" w:hAnsi="Times New Roman"/>
          <w:sz w:val="20"/>
          <w:szCs w:val="20"/>
        </w:rPr>
      </w:pPr>
    </w:p>
    <w:p w14:paraId="7A360FC0" w14:textId="27CB52C9" w:rsidR="005447D0"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Dear </w:t>
      </w:r>
      <w:r w:rsidRPr="000A318E">
        <w:rPr>
          <w:rFonts w:ascii="Times New Roman" w:hAnsi="Times New Roman"/>
          <w:sz w:val="20"/>
          <w:szCs w:val="20"/>
          <w:highlight w:val="yellow"/>
        </w:rPr>
        <w:t>[</w:t>
      </w:r>
      <w:r w:rsidRPr="00043A9F">
        <w:rPr>
          <w:rFonts w:ascii="Times New Roman" w:hAnsi="Times New Roman"/>
          <w:sz w:val="20"/>
          <w:szCs w:val="20"/>
          <w:highlight w:val="yellow"/>
        </w:rPr>
        <w:t xml:space="preserve">Recipients </w:t>
      </w:r>
      <w:r w:rsidR="00906722">
        <w:rPr>
          <w:rFonts w:ascii="Times New Roman" w:hAnsi="Times New Roman"/>
          <w:sz w:val="20"/>
          <w:szCs w:val="20"/>
          <w:highlight w:val="yellow"/>
        </w:rPr>
        <w:t xml:space="preserve">Full </w:t>
      </w:r>
      <w:r w:rsidRPr="00043A9F">
        <w:rPr>
          <w:rFonts w:ascii="Times New Roman" w:hAnsi="Times New Roman"/>
          <w:sz w:val="20"/>
          <w:szCs w:val="20"/>
          <w:highlight w:val="yellow"/>
        </w:rPr>
        <w:t>Name</w:t>
      </w:r>
      <w:r w:rsidRPr="00043A9F">
        <w:rPr>
          <w:rFonts w:ascii="Times New Roman" w:hAnsi="Times New Roman"/>
          <w:color w:val="002D99"/>
          <w:sz w:val="20"/>
          <w:szCs w:val="20"/>
          <w:highlight w:val="yellow"/>
        </w:rPr>
        <w:t>]</w:t>
      </w:r>
      <w:r w:rsidRPr="00043A9F">
        <w:rPr>
          <w:rFonts w:ascii="Times New Roman" w:hAnsi="Times New Roman"/>
          <w:sz w:val="20"/>
          <w:szCs w:val="20"/>
        </w:rPr>
        <w:t>,</w:t>
      </w:r>
    </w:p>
    <w:p w14:paraId="07073E5A" w14:textId="77777777" w:rsidR="005447D0" w:rsidRPr="00043A9F" w:rsidRDefault="005447D0">
      <w:pPr>
        <w:widowControl w:val="0"/>
        <w:autoSpaceDE w:val="0"/>
        <w:autoSpaceDN w:val="0"/>
        <w:adjustRightInd w:val="0"/>
        <w:spacing w:after="0" w:line="240" w:lineRule="auto"/>
        <w:ind w:right="-1"/>
        <w:rPr>
          <w:rFonts w:ascii="Times New Roman" w:hAnsi="Times New Roman"/>
          <w:sz w:val="20"/>
          <w:szCs w:val="20"/>
        </w:rPr>
      </w:pPr>
    </w:p>
    <w:p w14:paraId="3BEFB114" w14:textId="77777777" w:rsidR="005447D0"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I am writing to you with the presumption that you are the senior agent of the alleged authority in which you are employed or appointed. If there is a more senior position than yours within the department or office, then you are instructed to pass this official NOTICE OF LAWFUL OBLIGATION upward for the attention of the Principal Crown agent who holds an Oath of Office. </w:t>
      </w:r>
    </w:p>
    <w:p w14:paraId="75691073" w14:textId="77777777" w:rsidR="005447D0" w:rsidRPr="00043A9F" w:rsidRDefault="005447D0">
      <w:pPr>
        <w:widowControl w:val="0"/>
        <w:autoSpaceDE w:val="0"/>
        <w:autoSpaceDN w:val="0"/>
        <w:adjustRightInd w:val="0"/>
        <w:spacing w:after="0" w:line="240" w:lineRule="auto"/>
        <w:ind w:right="-1"/>
        <w:rPr>
          <w:rFonts w:ascii="Times New Roman" w:hAnsi="Times New Roman"/>
          <w:sz w:val="20"/>
          <w:szCs w:val="20"/>
        </w:rPr>
      </w:pPr>
    </w:p>
    <w:p w14:paraId="5AA8F0DB" w14:textId="77777777" w:rsidR="005447D0"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 am writing to you in order to put you on Notice of my standing in law, with the intent to prevent any future breach of the peace, harassment, coercion, demands with menaces, trespass, criminal damage or any other unlawful intrusion into my affairs, including phone calls and emails etc without just and lawful cause to do so, nor without lawful/legal authority.</w:t>
      </w:r>
    </w:p>
    <w:p w14:paraId="1E2CDCC0" w14:textId="77777777" w:rsidR="005447D0" w:rsidRPr="00043A9F" w:rsidRDefault="005447D0">
      <w:pPr>
        <w:widowControl w:val="0"/>
        <w:autoSpaceDE w:val="0"/>
        <w:autoSpaceDN w:val="0"/>
        <w:adjustRightInd w:val="0"/>
        <w:spacing w:after="0" w:line="240" w:lineRule="auto"/>
        <w:ind w:right="-1"/>
        <w:rPr>
          <w:rFonts w:ascii="Times New Roman" w:hAnsi="Times New Roman"/>
          <w:sz w:val="20"/>
          <w:szCs w:val="20"/>
        </w:rPr>
      </w:pPr>
    </w:p>
    <w:p w14:paraId="3A1D6766" w14:textId="69F51D92"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Whereas I, </w:t>
      </w:r>
      <w:r w:rsidRPr="00043A9F">
        <w:rPr>
          <w:rFonts w:ascii="Times New Roman" w:hAnsi="Times New Roman"/>
          <w:sz w:val="20"/>
          <w:szCs w:val="20"/>
          <w:highlight w:val="yellow"/>
        </w:rPr>
        <w:t xml:space="preserve">[Your </w:t>
      </w:r>
      <w:r w:rsidR="00AF0C8D">
        <w:rPr>
          <w:rFonts w:ascii="Times New Roman" w:hAnsi="Times New Roman"/>
          <w:sz w:val="20"/>
          <w:szCs w:val="20"/>
          <w:highlight w:val="yellow"/>
        </w:rPr>
        <w:t xml:space="preserve">Full </w:t>
      </w:r>
      <w:r w:rsidRPr="00043A9F">
        <w:rPr>
          <w:rFonts w:ascii="Times New Roman" w:hAnsi="Times New Roman"/>
          <w:sz w:val="20"/>
          <w:szCs w:val="20"/>
          <w:highlight w:val="yellow"/>
        </w:rPr>
        <w:t>Name]</w:t>
      </w:r>
      <w:r w:rsidRPr="00043A9F">
        <w:rPr>
          <w:rFonts w:ascii="Times New Roman" w:hAnsi="Times New Roman"/>
          <w:sz w:val="20"/>
          <w:szCs w:val="20"/>
        </w:rPr>
        <w:t xml:space="preserve"> </w:t>
      </w:r>
      <w:r w:rsidRPr="00043A9F">
        <w:rPr>
          <w:rFonts w:ascii="Times New Roman" w:hAnsi="Times New Roman"/>
          <w:b/>
          <w:bCs/>
          <w:sz w:val="20"/>
          <w:szCs w:val="20"/>
        </w:rPr>
        <w:t xml:space="preserve">solemnly declare an Oath of </w:t>
      </w:r>
      <w:r w:rsidR="00F7555C">
        <w:rPr>
          <w:rFonts w:ascii="Times New Roman" w:hAnsi="Times New Roman"/>
          <w:b/>
          <w:bCs/>
          <w:sz w:val="20"/>
          <w:szCs w:val="20"/>
        </w:rPr>
        <w:t>A</w:t>
      </w:r>
      <w:r w:rsidRPr="00043A9F">
        <w:rPr>
          <w:rFonts w:ascii="Times New Roman" w:hAnsi="Times New Roman"/>
          <w:b/>
          <w:bCs/>
          <w:sz w:val="20"/>
          <w:szCs w:val="20"/>
        </w:rPr>
        <w:t>llegiance to the Committee of the Barons whom invoked Article 61 of the 1215 Magna Carta on the 23rd March 2001</w:t>
      </w:r>
      <w:r w:rsidRPr="00043A9F">
        <w:rPr>
          <w:rFonts w:ascii="Times New Roman" w:hAnsi="Times New Roman"/>
          <w:sz w:val="20"/>
          <w:szCs w:val="20"/>
        </w:rPr>
        <w:t xml:space="preserve"> (see </w:t>
      </w:r>
      <w:r w:rsidR="00E45EDD">
        <w:rPr>
          <w:rFonts w:ascii="Times New Roman" w:hAnsi="Times New Roman"/>
          <w:sz w:val="20"/>
          <w:szCs w:val="20"/>
        </w:rPr>
        <w:t>E</w:t>
      </w:r>
      <w:r w:rsidRPr="00043A9F">
        <w:rPr>
          <w:rFonts w:ascii="Times New Roman" w:hAnsi="Times New Roman"/>
          <w:sz w:val="20"/>
          <w:szCs w:val="20"/>
        </w:rPr>
        <w:t xml:space="preserve">xhibit A &amp; B) and, that I am hereby standing with lawful excuse to “distress” the Crown, and cannot by Royal Proclamation aid and abet it in any way whatsoever, including </w:t>
      </w:r>
      <w:r w:rsidRPr="00043A9F">
        <w:rPr>
          <w:rFonts w:ascii="Times New Roman" w:hAnsi="Times New Roman"/>
          <w:sz w:val="20"/>
          <w:szCs w:val="20"/>
          <w:highlight w:val="yellow"/>
        </w:rPr>
        <w:t>[Business/gov dept]</w:t>
      </w:r>
      <w:r w:rsidRPr="00043A9F">
        <w:rPr>
          <w:rFonts w:ascii="Times New Roman" w:hAnsi="Times New Roman"/>
          <w:sz w:val="20"/>
          <w:szCs w:val="20"/>
        </w:rPr>
        <w:t xml:space="preserve"> whom may/are making, or may in future make demands on me to comply with unlawful legislation, I hereby intend to pre-empt any such unlawful behaviour </w:t>
      </w:r>
      <w:r w:rsidRPr="00043A9F">
        <w:rPr>
          <w:rFonts w:ascii="Times New Roman" w:hAnsi="Times New Roman"/>
          <w:b/>
          <w:bCs/>
          <w:sz w:val="20"/>
          <w:szCs w:val="20"/>
        </w:rPr>
        <w:t>by Declaration of my lawful standing herein.</w:t>
      </w:r>
    </w:p>
    <w:p w14:paraId="15148FFF"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0E4D83E" w14:textId="12F5B0F8"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Take note</w:t>
      </w:r>
      <w:r w:rsidR="003B3BED">
        <w:rPr>
          <w:rFonts w:ascii="Times New Roman" w:hAnsi="Times New Roman"/>
          <w:sz w:val="20"/>
          <w:szCs w:val="20"/>
        </w:rPr>
        <w:t>,</w:t>
      </w:r>
      <w:r w:rsidRPr="00043A9F">
        <w:rPr>
          <w:rFonts w:ascii="Times New Roman" w:hAnsi="Times New Roman"/>
          <w:sz w:val="20"/>
          <w:szCs w:val="20"/>
        </w:rPr>
        <w:t xml:space="preserve"> I </w:t>
      </w:r>
      <w:r w:rsidRPr="00043A9F">
        <w:rPr>
          <w:rFonts w:ascii="Times New Roman" w:hAnsi="Times New Roman"/>
          <w:sz w:val="20"/>
          <w:szCs w:val="20"/>
          <w:highlight w:val="yellow"/>
        </w:rPr>
        <w:t xml:space="preserve">[Your </w:t>
      </w:r>
      <w:r w:rsidR="00AF0C8D">
        <w:rPr>
          <w:rFonts w:ascii="Times New Roman" w:hAnsi="Times New Roman"/>
          <w:sz w:val="20"/>
          <w:szCs w:val="20"/>
          <w:highlight w:val="yellow"/>
        </w:rPr>
        <w:t xml:space="preserve">Full </w:t>
      </w:r>
      <w:r w:rsidRPr="00043A9F">
        <w:rPr>
          <w:rFonts w:ascii="Times New Roman" w:hAnsi="Times New Roman"/>
          <w:sz w:val="20"/>
          <w:szCs w:val="20"/>
          <w:highlight w:val="yellow"/>
        </w:rPr>
        <w:t>Name]</w:t>
      </w:r>
      <w:r w:rsidRPr="00043A9F">
        <w:rPr>
          <w:rFonts w:ascii="Times New Roman" w:hAnsi="Times New Roman"/>
          <w:sz w:val="20"/>
          <w:szCs w:val="20"/>
        </w:rPr>
        <w:t xml:space="preserve"> have taken the time to thoroughly research the Treasonous Commonwealth of Australia A</w:t>
      </w:r>
      <w:r w:rsidR="003B3BED">
        <w:rPr>
          <w:rFonts w:ascii="Times New Roman" w:hAnsi="Times New Roman"/>
          <w:sz w:val="20"/>
          <w:szCs w:val="20"/>
        </w:rPr>
        <w:t>ct</w:t>
      </w:r>
      <w:r w:rsidRPr="00043A9F">
        <w:rPr>
          <w:rFonts w:ascii="Times New Roman" w:hAnsi="Times New Roman"/>
          <w:sz w:val="20"/>
          <w:szCs w:val="20"/>
        </w:rPr>
        <w:t xml:space="preserve"> 1901 and to the best of my knowledge am of the understanding that this A</w:t>
      </w:r>
      <w:r w:rsidR="00E45EDD">
        <w:rPr>
          <w:rFonts w:ascii="Times New Roman" w:hAnsi="Times New Roman"/>
          <w:sz w:val="20"/>
          <w:szCs w:val="20"/>
        </w:rPr>
        <w:t>CT</w:t>
      </w:r>
      <w:r w:rsidRPr="00043A9F">
        <w:rPr>
          <w:rFonts w:ascii="Times New Roman" w:hAnsi="Times New Roman"/>
          <w:sz w:val="20"/>
          <w:szCs w:val="20"/>
        </w:rPr>
        <w:t xml:space="preserve"> is NULL &amp; VOID becaus</w:t>
      </w:r>
      <w:r w:rsidR="00613BCF" w:rsidRPr="00043A9F">
        <w:rPr>
          <w:rFonts w:ascii="Times New Roman" w:hAnsi="Times New Roman"/>
          <w:sz w:val="20"/>
          <w:szCs w:val="20"/>
        </w:rPr>
        <w:t>e</w:t>
      </w:r>
      <w:r w:rsidR="003B3BED">
        <w:rPr>
          <w:rFonts w:ascii="Times New Roman" w:hAnsi="Times New Roman"/>
          <w:sz w:val="20"/>
          <w:szCs w:val="20"/>
        </w:rPr>
        <w:t>:</w:t>
      </w:r>
    </w:p>
    <w:p w14:paraId="76489B9C"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p>
    <w:p w14:paraId="5A86AEC0" w14:textId="06461377" w:rsidR="00D70AFF" w:rsidRPr="00043A9F" w:rsidRDefault="00D70AFF" w:rsidP="00613BC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There is only one Commonwealth and that's the Commonwealth of Great Britain. COMMONWEALTH OF AUSTRALIA is a corporation CIK#0000805157 registered to the U.S. Securities Exchange Commission pursuant to the Securities Exchange Act of 193</w:t>
      </w:r>
      <w:r w:rsidR="00651BD8">
        <w:rPr>
          <w:rFonts w:ascii="Times New Roman" w:hAnsi="Times New Roman"/>
          <w:sz w:val="20"/>
          <w:szCs w:val="20"/>
        </w:rPr>
        <w:t>3</w:t>
      </w:r>
      <w:r w:rsidRPr="00043A9F">
        <w:rPr>
          <w:rFonts w:ascii="Times New Roman" w:hAnsi="Times New Roman"/>
          <w:sz w:val="20"/>
          <w:szCs w:val="20"/>
        </w:rPr>
        <w:t>.</w:t>
      </w:r>
    </w:p>
    <w:p w14:paraId="7BEAD7FC" w14:textId="77777777" w:rsidR="00D70AFF" w:rsidRPr="00043A9F" w:rsidRDefault="00D70AFF" w:rsidP="00613BC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There was no constitutional monarch in place to grant ascent to the colonies to have their own constitutions because the Bill of Rights of 1689 was an act of high treason by way of usurping authority from the Office of Sovereign and granting sovereignty to parliament as evidenced by the clause that states “That the pretended power of suspending the laws or the execution of laws by regal authority without consent of Parliament is illegal.”</w:t>
      </w:r>
      <w:r w:rsidRPr="00043A9F">
        <w:rPr>
          <w:rFonts w:ascii="Times New Roman" w:hAnsi="Times New Roman"/>
          <w:b/>
          <w:bCs/>
          <w:sz w:val="20"/>
          <w:szCs w:val="20"/>
        </w:rPr>
        <w:t xml:space="preserve"> </w:t>
      </w:r>
    </w:p>
    <w:p w14:paraId="7B6CCF63" w14:textId="77777777" w:rsidR="00D70AFF" w:rsidRPr="00043A9F" w:rsidRDefault="00D70AFF" w:rsidP="00613BC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The 1689 Bill of Rights created the ‘belief’ that the Head of State (monarch) is merely a figure head because parliament is sovereign hence parliaments </w:t>
      </w:r>
      <w:r w:rsidR="00613BCF" w:rsidRPr="00043A9F">
        <w:rPr>
          <w:rFonts w:ascii="Times New Roman" w:hAnsi="Times New Roman"/>
          <w:sz w:val="20"/>
          <w:szCs w:val="20"/>
        </w:rPr>
        <w:t>self-declared</w:t>
      </w:r>
      <w:r w:rsidRPr="00043A9F">
        <w:rPr>
          <w:rFonts w:ascii="Times New Roman" w:hAnsi="Times New Roman"/>
          <w:sz w:val="20"/>
          <w:szCs w:val="20"/>
        </w:rPr>
        <w:t xml:space="preserve"> right to parliamentary immunity which by definition is High Treason.</w:t>
      </w:r>
    </w:p>
    <w:p w14:paraId="185CF816" w14:textId="77777777" w:rsidR="00D70AFF" w:rsidRPr="00043A9F" w:rsidRDefault="00D70AFF" w:rsidP="00613BC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The 1689 Bill of Rights is the reason why there is no provision for the constitutionally enshrined mechanism for </w:t>
      </w:r>
      <w:r w:rsidR="00613BCF" w:rsidRPr="00043A9F">
        <w:rPr>
          <w:rFonts w:ascii="Times New Roman" w:hAnsi="Times New Roman"/>
          <w:sz w:val="20"/>
          <w:szCs w:val="20"/>
        </w:rPr>
        <w:t>self-governance</w:t>
      </w:r>
      <w:r w:rsidRPr="00043A9F">
        <w:rPr>
          <w:rFonts w:ascii="Times New Roman" w:hAnsi="Times New Roman"/>
          <w:sz w:val="20"/>
          <w:szCs w:val="20"/>
        </w:rPr>
        <w:t xml:space="preserve"> through Trial by Jury in our public court buildings. Trial by Jury is the peoples safeguard mechanism that puts people in charge of government and its institutions we the people created to act in the service of we the people.</w:t>
      </w:r>
    </w:p>
    <w:p w14:paraId="41A625DB" w14:textId="77777777" w:rsidR="0093441B" w:rsidRPr="00043A9F" w:rsidRDefault="00D70AFF" w:rsidP="00043A9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Commonwealth of Australia ‘Constitution’ is an Act of Parliament and Parliament does not have the power to write itself into constitutional authority because parliament is created through a constitution. Holding a referendum to vote on an act of Treason is institutionalised war crime.</w:t>
      </w:r>
    </w:p>
    <w:p w14:paraId="1E070F70" w14:textId="77777777" w:rsidR="00D70AFF" w:rsidRPr="00043A9F" w:rsidRDefault="00D70AFF" w:rsidP="00613BC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lastRenderedPageBreak/>
        <w:t>There is no security clause in the Commonwealth of Australia ‘Constitution’ that protects the supremacy of the people over government should government attempt to enslave the people.</w:t>
      </w:r>
    </w:p>
    <w:p w14:paraId="0FE7FD1A" w14:textId="77777777" w:rsidR="00D70AFF" w:rsidRPr="00043A9F" w:rsidRDefault="00D70AFF" w:rsidP="00613BCF">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minutes of evidence before Select Committee of the House of Lords given by the Reverend Samuel Hinds in 1838 on The Expediency of regulating the Settlement of British Subjects clearly stipulates the premeditated intention of establishing the colonial model as profit making centres through local councils, parishes, districts, trusts and “erecting of local courts with judges.” See Exhibit F.</w:t>
      </w:r>
    </w:p>
    <w:p w14:paraId="51E597E0" w14:textId="77777777" w:rsidR="00D70AFF" w:rsidRPr="00043A9F" w:rsidRDefault="00D70AFF">
      <w:pPr>
        <w:widowControl w:val="0"/>
        <w:tabs>
          <w:tab w:val="left" w:pos="566"/>
        </w:tabs>
        <w:autoSpaceDE w:val="0"/>
        <w:autoSpaceDN w:val="0"/>
        <w:adjustRightInd w:val="0"/>
        <w:spacing w:after="0" w:line="240" w:lineRule="auto"/>
        <w:ind w:right="-1"/>
        <w:rPr>
          <w:rFonts w:ascii="Times New Roman" w:hAnsi="Times New Roman"/>
          <w:sz w:val="20"/>
          <w:szCs w:val="20"/>
        </w:rPr>
      </w:pPr>
    </w:p>
    <w:p w14:paraId="70004683" w14:textId="3D342DC1" w:rsidR="00D70AFF" w:rsidRPr="00043A9F" w:rsidRDefault="00D70AFF" w:rsidP="00613BCF">
      <w:pPr>
        <w:widowControl w:val="0"/>
        <w:autoSpaceDE w:val="0"/>
        <w:autoSpaceDN w:val="0"/>
        <w:adjustRightInd w:val="0"/>
        <w:spacing w:after="0" w:line="240" w:lineRule="auto"/>
        <w:rPr>
          <w:rFonts w:ascii="Times New Roman" w:hAnsi="Times New Roman"/>
          <w:sz w:val="20"/>
          <w:szCs w:val="20"/>
        </w:rPr>
      </w:pPr>
      <w:r w:rsidRPr="00043A9F">
        <w:rPr>
          <w:rFonts w:ascii="Times New Roman" w:hAnsi="Times New Roman"/>
          <w:sz w:val="20"/>
          <w:szCs w:val="20"/>
        </w:rPr>
        <w:t xml:space="preserve">Further to that Elizabeth II breached her Coronation Oath of Allegiance by surrendering her constitutional responsibilities to the Roman Catholic Empire which is an act of Treason at Common </w:t>
      </w:r>
      <w:r w:rsidR="003B3BED">
        <w:rPr>
          <w:rFonts w:ascii="Times New Roman" w:hAnsi="Times New Roman"/>
          <w:sz w:val="20"/>
          <w:szCs w:val="20"/>
        </w:rPr>
        <w:t>L</w:t>
      </w:r>
      <w:r w:rsidRPr="00043A9F">
        <w:rPr>
          <w:rFonts w:ascii="Times New Roman" w:hAnsi="Times New Roman"/>
          <w:sz w:val="20"/>
          <w:szCs w:val="20"/>
        </w:rPr>
        <w:t>aw in 1973, when Australia was unlawfully sold by Prime Minister Gough Whitlam making Australia a Corporation under UNIDROIT also embarking SECURITIES AND INVESTMENTS COMMISSION under Washington DC 20549 on 29 June 2009, all carried out unlawfully which is an act of HIGH TREASON at Common Law.</w:t>
      </w:r>
    </w:p>
    <w:p w14:paraId="559DFD22" w14:textId="77777777" w:rsidR="00D70AFF" w:rsidRPr="00043A9F" w:rsidRDefault="00D70AFF">
      <w:pPr>
        <w:widowControl w:val="0"/>
        <w:autoSpaceDE w:val="0"/>
        <w:autoSpaceDN w:val="0"/>
        <w:adjustRightInd w:val="0"/>
        <w:spacing w:after="0" w:line="240" w:lineRule="auto"/>
        <w:ind w:right="997"/>
        <w:rPr>
          <w:rFonts w:ascii="Times New Roman" w:hAnsi="Times New Roman"/>
          <w:sz w:val="20"/>
          <w:szCs w:val="20"/>
        </w:rPr>
      </w:pPr>
    </w:p>
    <w:p w14:paraId="2904F0C6" w14:textId="77777777" w:rsidR="00D70AFF" w:rsidRPr="00043A9F" w:rsidRDefault="00D70AFF">
      <w:pPr>
        <w:widowControl w:val="0"/>
        <w:tabs>
          <w:tab w:val="left" w:pos="8852"/>
        </w:tabs>
        <w:autoSpaceDE w:val="0"/>
        <w:autoSpaceDN w:val="0"/>
        <w:adjustRightInd w:val="0"/>
        <w:spacing w:after="0" w:line="240" w:lineRule="auto"/>
        <w:ind w:right="296"/>
        <w:rPr>
          <w:rFonts w:ascii="Times New Roman" w:hAnsi="Times New Roman"/>
          <w:sz w:val="20"/>
          <w:szCs w:val="20"/>
        </w:rPr>
      </w:pPr>
      <w:r w:rsidRPr="00043A9F">
        <w:rPr>
          <w:rFonts w:ascii="Times New Roman" w:hAnsi="Times New Roman"/>
          <w:sz w:val="20"/>
          <w:szCs w:val="20"/>
        </w:rPr>
        <w:t xml:space="preserve">In 2015 when addressing the Australian People by letter on the 800th anniversary of the 1215 Magna Carta, Elizabeth II stated that: “The story of the British Monarchy is intertwined with that of Runnymede and Magna Carta. The values of Magna Carta are not just important to the United Kingdom and the Commonwealth but across the world. Its principles are significant and enduring.” </w:t>
      </w:r>
    </w:p>
    <w:p w14:paraId="3D95933A" w14:textId="77777777" w:rsidR="00613BCF" w:rsidRPr="00043A9F" w:rsidRDefault="00613BCF">
      <w:pPr>
        <w:widowControl w:val="0"/>
        <w:tabs>
          <w:tab w:val="left" w:pos="8852"/>
        </w:tabs>
        <w:autoSpaceDE w:val="0"/>
        <w:autoSpaceDN w:val="0"/>
        <w:adjustRightInd w:val="0"/>
        <w:spacing w:after="0" w:line="240" w:lineRule="auto"/>
        <w:ind w:right="296"/>
        <w:rPr>
          <w:rFonts w:ascii="Times New Roman" w:hAnsi="Times New Roman"/>
          <w:sz w:val="20"/>
          <w:szCs w:val="20"/>
        </w:rPr>
      </w:pPr>
    </w:p>
    <w:p w14:paraId="2E3DF3DC"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Please be aware that the 1215 Magna Carta has not been repealed, and that if it had been repealed as the quislings within parliament state, then the (criminally) usurped and deposed (by law) “Queen Elizabeth II” would not have responded to the barons petition which was served on her via Sir Robin Janvrin (Queens' Private Secretary) at noon on 7th February 2001 (see exhibit A). </w:t>
      </w:r>
    </w:p>
    <w:p w14:paraId="19C105F5"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1D0E42FA"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Furthermore, if the 1215 Magna Carta had been truly repealed as the conspirators in parliament would have us believe, then we would not have celebrated Magna Carta's 800th anniversary on the 15th June in 2015; coins were also minted in its commemoration in 2015. It can clearly be seen that a response to said petition did occur and, that it left the Barons' Committee with no choice under English and Commonwealth law but to invoke Article 61 – the famous 'Security Clause' (see exhibit B).</w:t>
      </w:r>
    </w:p>
    <w:p w14:paraId="472C226C"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03316C85"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The Reply:</w:t>
      </w:r>
    </w:p>
    <w:p w14:paraId="1A1CD148"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E957C04" w14:textId="77777777" w:rsidR="0093441B"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 am commanded by The Queen to reply to your letter of 23rd March and the accompanying petition to Her Majesty about the Treaty of Nice” – (Sir Robin Janvrin Private secretary to Her Majesty The Queen);</w:t>
      </w:r>
    </w:p>
    <w:p w14:paraId="27C39386" w14:textId="77777777" w:rsidR="0093441B" w:rsidRPr="00043A9F" w:rsidRDefault="0093441B">
      <w:pPr>
        <w:widowControl w:val="0"/>
        <w:autoSpaceDE w:val="0"/>
        <w:autoSpaceDN w:val="0"/>
        <w:adjustRightInd w:val="0"/>
        <w:spacing w:after="0" w:line="240" w:lineRule="auto"/>
        <w:ind w:right="-1"/>
        <w:rPr>
          <w:rFonts w:ascii="Times New Roman" w:hAnsi="Times New Roman"/>
          <w:sz w:val="20"/>
          <w:szCs w:val="20"/>
        </w:rPr>
      </w:pPr>
    </w:p>
    <w:p w14:paraId="14FF4F01"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“The Queen continues to give this issue her closest attention. She is well aware of the strength of feeling which European Treaties, such as the Treaty of Nice, cause. As a constitutional sovereign, Her Majesty is advised by her Government who support this Treaty.</w:t>
      </w:r>
    </w:p>
    <w:p w14:paraId="21868C3E"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41BEE6D0" w14:textId="77777777" w:rsidR="00613BC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As I am sure you know, the Treaty of Nice cannot enter force until it has been ratified by all Member States and in the United Kingdom this entails the necessary legislation being passed by Parliament.”</w:t>
      </w:r>
    </w:p>
    <w:p w14:paraId="53A98D8E" w14:textId="77777777" w:rsidR="00613BCF" w:rsidRPr="00043A9F" w:rsidRDefault="00613BCF">
      <w:pPr>
        <w:widowControl w:val="0"/>
        <w:autoSpaceDE w:val="0"/>
        <w:autoSpaceDN w:val="0"/>
        <w:adjustRightInd w:val="0"/>
        <w:spacing w:after="0" w:line="240" w:lineRule="auto"/>
        <w:ind w:right="-1"/>
        <w:rPr>
          <w:rFonts w:ascii="Times New Roman" w:hAnsi="Times New Roman"/>
          <w:b/>
          <w:bCs/>
          <w:sz w:val="20"/>
          <w:szCs w:val="20"/>
        </w:rPr>
      </w:pPr>
    </w:p>
    <w:p w14:paraId="2AA8722E"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Moreover, we did not celebrate the 1297 statute version of Magna Carta in 1997, so a little common sense is all that is required to disprove the propaganda espoused by the successive, Treasonous administration(s); the alleged “representatives” of the people.</w:t>
      </w:r>
    </w:p>
    <w:p w14:paraId="1B311047"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444A24CC" w14:textId="2BF396BC"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Article 61 of Magna Carta 1215 came into effect on the 23rd day of March 2001 because of the High Treason evidently committed by Prime Minister Anthony Charles Lynton Blair whom signed the Treasonous EU Treaty of ‘Nice’ on the 26</w:t>
      </w:r>
      <w:r w:rsidR="003B3BED">
        <w:rPr>
          <w:rFonts w:ascii="Times New Roman" w:hAnsi="Times New Roman"/>
          <w:sz w:val="20"/>
          <w:szCs w:val="20"/>
        </w:rPr>
        <w:t>th</w:t>
      </w:r>
      <w:r w:rsidRPr="00043A9F">
        <w:rPr>
          <w:rFonts w:ascii="Times New Roman" w:hAnsi="Times New Roman"/>
          <w:sz w:val="20"/>
          <w:szCs w:val="20"/>
        </w:rPr>
        <w:t xml:space="preserve"> January 2001. I have supplied herein a transcript of the petition of the barons, which includes within its address the evidence pertaining to the treasonous aspects of the Treaty of Nice (See exhibit B).</w:t>
      </w:r>
    </w:p>
    <w:p w14:paraId="6B727801"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2172ACA9" w14:textId="5197077D"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Moreover, </w:t>
      </w:r>
      <w:r w:rsidR="003B3BED">
        <w:rPr>
          <w:rFonts w:ascii="Times New Roman" w:hAnsi="Times New Roman"/>
          <w:sz w:val="20"/>
          <w:szCs w:val="20"/>
        </w:rPr>
        <w:t>i</w:t>
      </w:r>
      <w:r w:rsidRPr="00043A9F">
        <w:rPr>
          <w:rFonts w:ascii="Times New Roman" w:hAnsi="Times New Roman"/>
          <w:sz w:val="20"/>
          <w:szCs w:val="20"/>
        </w:rPr>
        <w:t xml:space="preserve">t is not the people's fault that the Barons’ Committee were forced by law to invoke the security clause of Magna Carta 1215 in 2001. It is to my understanding that we </w:t>
      </w:r>
      <w:r w:rsidRPr="00043A9F">
        <w:rPr>
          <w:rFonts w:ascii="Times New Roman" w:hAnsi="Times New Roman"/>
          <w:b/>
          <w:bCs/>
          <w:sz w:val="20"/>
          <w:szCs w:val="20"/>
        </w:rPr>
        <w:t>MUST ALL</w:t>
      </w:r>
      <w:r w:rsidRPr="00043A9F">
        <w:rPr>
          <w:rFonts w:ascii="Times New Roman" w:hAnsi="Times New Roman"/>
          <w:sz w:val="20"/>
          <w:szCs w:val="20"/>
        </w:rPr>
        <w:t xml:space="preserve"> by </w:t>
      </w:r>
      <w:r w:rsidRPr="00043A9F">
        <w:rPr>
          <w:rFonts w:ascii="Times New Roman" w:hAnsi="Times New Roman"/>
          <w:b/>
          <w:bCs/>
          <w:sz w:val="20"/>
          <w:szCs w:val="20"/>
        </w:rPr>
        <w:t>ROYAL COMMAND</w:t>
      </w:r>
      <w:r w:rsidRPr="00043A9F">
        <w:rPr>
          <w:rFonts w:ascii="Times New Roman" w:hAnsi="Times New Roman"/>
          <w:sz w:val="20"/>
          <w:szCs w:val="20"/>
        </w:rPr>
        <w:t xml:space="preserve"> abide by Constitutional law (clause 61 of Magna Carta 1215). </w:t>
      </w:r>
    </w:p>
    <w:p w14:paraId="47569142"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F0F5DDA"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w:t>
      </w:r>
      <w:r w:rsidR="00D70AFF" w:rsidRPr="00043A9F">
        <w:rPr>
          <w:rFonts w:ascii="Times New Roman" w:hAnsi="Times New Roman"/>
          <w:sz w:val="20"/>
          <w:szCs w:val="20"/>
        </w:rPr>
        <w:t xml:space="preserve"> am an honourable, law abiding subject of the country whom stands assertively under the truth in law in order to protect the common laws and customs of the land, and to also defend my unalienable rights as a sovereign [wo]man of the Realm. </w:t>
      </w:r>
    </w:p>
    <w:p w14:paraId="6B905BF8"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1C2528E4"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Furthermore, Treason evidence is also supplied herein which proves undeniably that Edward Heath and his co-conspirators did, with malice aforethought, commit Sedition and High Treason at Common Law when he signed the European Economic Communities Bill in 1972. The Heath Administration hid this blatant act of treachery under the Official Secrets Act for 30 years, where it remained within the National Archives within the Public Records Office until being released into the public domain in 2002. </w:t>
      </w:r>
    </w:p>
    <w:p w14:paraId="589E669A"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4FD30F7D"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 link to a PDF Evidence file along with the transcript of a Letter to Edward Heath from Lord Kilmuir, are included as evidence of Heath's Treason (see Exhibits D &amp; E - respectively).</w:t>
      </w:r>
    </w:p>
    <w:p w14:paraId="6F061DAD" w14:textId="77777777" w:rsidR="0093441B" w:rsidRPr="00043A9F" w:rsidRDefault="0093441B">
      <w:pPr>
        <w:widowControl w:val="0"/>
        <w:autoSpaceDE w:val="0"/>
        <w:autoSpaceDN w:val="0"/>
        <w:adjustRightInd w:val="0"/>
        <w:spacing w:after="0" w:line="240" w:lineRule="auto"/>
        <w:ind w:right="-1"/>
        <w:rPr>
          <w:rFonts w:ascii="Times New Roman" w:hAnsi="Times New Roman"/>
          <w:sz w:val="20"/>
          <w:szCs w:val="20"/>
        </w:rPr>
      </w:pPr>
    </w:p>
    <w:p w14:paraId="58AD6BEF"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Whereas I have taken this standpoint in law in order to defend the realm and my unalienable Sovereign Rights, which the Common laws and customs of the land protect, and which the English and Commonwealth constitution demands that </w:t>
      </w:r>
      <w:r w:rsidRPr="00043A9F">
        <w:rPr>
          <w:rFonts w:ascii="Times New Roman" w:hAnsi="Times New Roman"/>
          <w:b/>
          <w:bCs/>
          <w:sz w:val="20"/>
          <w:szCs w:val="20"/>
        </w:rPr>
        <w:t>we all must do at this time</w:t>
      </w:r>
      <w:r w:rsidRPr="00043A9F">
        <w:rPr>
          <w:rFonts w:ascii="Times New Roman" w:hAnsi="Times New Roman"/>
          <w:sz w:val="20"/>
          <w:szCs w:val="20"/>
        </w:rPr>
        <w:t xml:space="preserve">, I also have a duty by law to “compel” all others who have not yet transferred their allegiance from the Crown to the Common Law Constitution, via the Committee of the Barons, and I must do all that I can to ensure that others do also. </w:t>
      </w:r>
    </w:p>
    <w:p w14:paraId="101293DB"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33BEFED8" w14:textId="74711289"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Therefore</w:t>
      </w:r>
      <w:r w:rsidR="00E45EDD">
        <w:rPr>
          <w:rFonts w:ascii="Times New Roman" w:hAnsi="Times New Roman"/>
          <w:sz w:val="20"/>
          <w:szCs w:val="20"/>
        </w:rPr>
        <w:t>,</w:t>
      </w:r>
      <w:r w:rsidRPr="00043A9F">
        <w:rPr>
          <w:rFonts w:ascii="Times New Roman" w:hAnsi="Times New Roman"/>
          <w:sz w:val="20"/>
          <w:szCs w:val="20"/>
        </w:rPr>
        <w:t xml:space="preserve"> I DEMAND that you, </w:t>
      </w:r>
      <w:r w:rsidRPr="00043A9F">
        <w:rPr>
          <w:rFonts w:ascii="Times New Roman" w:hAnsi="Times New Roman"/>
          <w:sz w:val="20"/>
          <w:szCs w:val="20"/>
          <w:highlight w:val="yellow"/>
        </w:rPr>
        <w:t xml:space="preserve">[Recipients </w:t>
      </w:r>
      <w:r w:rsidR="00F7555C">
        <w:rPr>
          <w:rFonts w:ascii="Times New Roman" w:hAnsi="Times New Roman"/>
          <w:sz w:val="20"/>
          <w:szCs w:val="20"/>
          <w:highlight w:val="yellow"/>
        </w:rPr>
        <w:t xml:space="preserve">Full </w:t>
      </w:r>
      <w:r w:rsidRPr="00043A9F">
        <w:rPr>
          <w:rFonts w:ascii="Times New Roman" w:hAnsi="Times New Roman"/>
          <w:sz w:val="20"/>
          <w:szCs w:val="20"/>
          <w:highlight w:val="yellow"/>
        </w:rPr>
        <w:t>Name]</w:t>
      </w:r>
      <w:r w:rsidRPr="00043A9F">
        <w:rPr>
          <w:rFonts w:ascii="Times New Roman" w:hAnsi="Times New Roman"/>
          <w:sz w:val="20"/>
          <w:szCs w:val="20"/>
        </w:rPr>
        <w:t xml:space="preserve"> defend the English Commonwealth Crown and Church of England as ordered </w:t>
      </w:r>
      <w:r w:rsidRPr="00043A9F">
        <w:rPr>
          <w:rFonts w:ascii="Times New Roman" w:hAnsi="Times New Roman"/>
          <w:b/>
          <w:bCs/>
          <w:sz w:val="20"/>
          <w:szCs w:val="20"/>
        </w:rPr>
        <w:t>by Royal Command.</w:t>
      </w:r>
    </w:p>
    <w:p w14:paraId="4143667B"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1BF577F"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The problem that we people face in these extremely corrupt and dangerous times, is that there are NO AUTHORISED courts of law where the English and Commonwealth Constitution is being observed, therefore it is impossible to remedy thefts, frauds, war crimes, genocide or </w:t>
      </w:r>
      <w:r w:rsidRPr="00043A9F">
        <w:rPr>
          <w:rFonts w:ascii="Times New Roman" w:hAnsi="Times New Roman"/>
          <w:b/>
          <w:bCs/>
          <w:sz w:val="20"/>
          <w:szCs w:val="20"/>
        </w:rPr>
        <w:t>High Treason</w:t>
      </w:r>
      <w:r w:rsidRPr="00043A9F">
        <w:rPr>
          <w:rFonts w:ascii="Times New Roman" w:hAnsi="Times New Roman"/>
          <w:sz w:val="20"/>
          <w:szCs w:val="20"/>
        </w:rPr>
        <w:t xml:space="preserve"> etc being committed by any peaceful means, which said crimes many English and Commonwealth constitutional subjects are being subjected to, and or being </w:t>
      </w:r>
      <w:r w:rsidRPr="00043A9F">
        <w:rPr>
          <w:rFonts w:ascii="Times New Roman" w:hAnsi="Times New Roman"/>
          <w:b/>
          <w:bCs/>
          <w:sz w:val="20"/>
          <w:szCs w:val="20"/>
        </w:rPr>
        <w:t>forced</w:t>
      </w:r>
      <w:r w:rsidRPr="00043A9F">
        <w:rPr>
          <w:rFonts w:ascii="Times New Roman" w:hAnsi="Times New Roman"/>
          <w:sz w:val="20"/>
          <w:szCs w:val="20"/>
        </w:rPr>
        <w:t xml:space="preserve"> to aid and abet by unwitting agents of the Crown. That is about to change however as more people are becoming more aware of the truth now. The (il)legal system will NOT be able to protect its agents in future.</w:t>
      </w:r>
    </w:p>
    <w:p w14:paraId="348C82AC"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0D7DCAAB"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Whereas the “Courts” (Private Corporate Businesses) are all run by criminally established private corporate enterprise these days, whereby none of them observe the Rule of Law or Due Process of Law within their corrupt tribunal hearings, there is nowhere for the common man/woman to receive remedy against said crimes other than relying on the public to stand by the truth in law. You have a duty of care as a public servant to stand under your Oath to the Common Law, and to abide by the Royal Command to dissent and to distress the Crown at this time, </w:t>
      </w:r>
      <w:r w:rsidRPr="00043A9F">
        <w:rPr>
          <w:rFonts w:ascii="Times New Roman" w:hAnsi="Times New Roman"/>
          <w:b/>
          <w:bCs/>
          <w:sz w:val="20"/>
          <w:szCs w:val="20"/>
        </w:rPr>
        <w:t>not the people.</w:t>
      </w:r>
    </w:p>
    <w:p w14:paraId="2DD4AEDB"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344CBE4"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facts are all completely evidential. England and the Commonwealth’s ancient system of common law is being destroyed by successive quisling governments...if this were not the case then Article 61 of Magna Carta 1215 would not have been invoked in accordance with the correct protocols of English and Commonwealth Constitutional law, obviously (see Exhibit C – Article 61 text).</w:t>
      </w:r>
    </w:p>
    <w:p w14:paraId="114EDCD9"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197B1D58"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To deny the English and Commonwealth Constitution publicly is also the criminal offence of </w:t>
      </w:r>
      <w:r w:rsidRPr="00043A9F">
        <w:rPr>
          <w:rFonts w:ascii="Times New Roman" w:hAnsi="Times New Roman"/>
          <w:b/>
          <w:bCs/>
          <w:sz w:val="20"/>
          <w:szCs w:val="20"/>
        </w:rPr>
        <w:t>Sedition at Common law</w:t>
      </w:r>
      <w:r w:rsidRPr="00043A9F">
        <w:rPr>
          <w:rFonts w:ascii="Times New Roman" w:hAnsi="Times New Roman"/>
          <w:sz w:val="20"/>
          <w:szCs w:val="20"/>
        </w:rPr>
        <w:t xml:space="preserve">. </w:t>
      </w:r>
    </w:p>
    <w:p w14:paraId="23216867"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3AEEA12" w14:textId="44BAB7CB"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Whereas the English Commonwealth Constitutional </w:t>
      </w:r>
      <w:r w:rsidR="00E45EDD">
        <w:rPr>
          <w:rFonts w:ascii="Times New Roman" w:hAnsi="Times New Roman"/>
          <w:sz w:val="20"/>
          <w:szCs w:val="20"/>
        </w:rPr>
        <w:t>L</w:t>
      </w:r>
      <w:r w:rsidRPr="00043A9F">
        <w:rPr>
          <w:rFonts w:ascii="Times New Roman" w:hAnsi="Times New Roman"/>
          <w:sz w:val="20"/>
          <w:szCs w:val="20"/>
        </w:rPr>
        <w:t>aw has not been taught within universities since the 1960's when Harold Wilson PM criminally prevented the practice, public servants today can be forgiven (up to a point) for not</w:t>
      </w:r>
      <w:r w:rsidR="00613BCF" w:rsidRPr="00043A9F">
        <w:rPr>
          <w:rFonts w:ascii="Times New Roman" w:hAnsi="Times New Roman"/>
          <w:sz w:val="20"/>
          <w:szCs w:val="20"/>
        </w:rPr>
        <w:t xml:space="preserve"> </w:t>
      </w:r>
      <w:r w:rsidRPr="00043A9F">
        <w:rPr>
          <w:rFonts w:ascii="Times New Roman" w:hAnsi="Times New Roman"/>
          <w:sz w:val="20"/>
          <w:szCs w:val="20"/>
        </w:rPr>
        <w:t xml:space="preserve">understanding the law, </w:t>
      </w:r>
      <w:r w:rsidRPr="00043A9F">
        <w:rPr>
          <w:rFonts w:ascii="Times New Roman" w:hAnsi="Times New Roman"/>
          <w:b/>
          <w:bCs/>
          <w:sz w:val="20"/>
          <w:szCs w:val="20"/>
        </w:rPr>
        <w:t>but nobody can convincingly say that they were unaware of the facts once they have been for</w:t>
      </w:r>
      <w:r w:rsidR="00613BCF" w:rsidRPr="00043A9F">
        <w:rPr>
          <w:rFonts w:ascii="Times New Roman" w:hAnsi="Times New Roman"/>
          <w:b/>
          <w:bCs/>
          <w:sz w:val="20"/>
          <w:szCs w:val="20"/>
        </w:rPr>
        <w:t>m</w:t>
      </w:r>
      <w:r w:rsidRPr="00043A9F">
        <w:rPr>
          <w:rFonts w:ascii="Times New Roman" w:hAnsi="Times New Roman"/>
          <w:b/>
          <w:bCs/>
          <w:sz w:val="20"/>
          <w:szCs w:val="20"/>
        </w:rPr>
        <w:t>ally Notified of them. Ignorance is no defence in law.</w:t>
      </w:r>
    </w:p>
    <w:p w14:paraId="78568648"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2A6A7EE1" w14:textId="3FDF1FE1"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As a result of the general ignorance by the People on these URGENT matters of High Treason etc, which have been reported to the police by many of the people already, I am informing you of my standing so that you are well aware of the facts before any agents under your direction may attempt to enforce illegal policies or to attempt to coerce me to aid and abet those who may seek to do so in future. Any Crown agent from your department/institution attempting to do so from this day forth shall be treated the same as any common criminal, and I may hold you personally liable for their actions or omissions. We all have the right and duty to </w:t>
      </w:r>
      <w:r w:rsidR="00E45EDD" w:rsidRPr="00043A9F">
        <w:rPr>
          <w:rFonts w:ascii="Times New Roman" w:hAnsi="Times New Roman"/>
          <w:sz w:val="20"/>
          <w:szCs w:val="20"/>
        </w:rPr>
        <w:t>self-defence</w:t>
      </w:r>
      <w:r w:rsidRPr="00043A9F">
        <w:rPr>
          <w:rFonts w:ascii="Times New Roman" w:hAnsi="Times New Roman"/>
          <w:sz w:val="20"/>
          <w:szCs w:val="20"/>
        </w:rPr>
        <w:t xml:space="preserve"> and to defend ourselves from coercion to aid and abet crime.</w:t>
      </w:r>
    </w:p>
    <w:p w14:paraId="529247FE"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50E0B556" w14:textId="6466F1CA"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If you ignore this Official and URGENT Notice, or do not respond to the specific points addressed herein, and or do not honourably rebut my understandings of the law in substance if you deem them to be wrong in any way, and within Fourteen (14) days from your receipt of this ‘Notice Of Lawful Objection &amp; Declaration Of Standing in Law’, then it shall be taken to mean by all interested parties, now and at ANY future time whilst the security clause of Magna Carta remains in effect, that </w:t>
      </w:r>
      <w:r w:rsidRPr="00043A9F">
        <w:rPr>
          <w:rFonts w:ascii="Times New Roman" w:hAnsi="Times New Roman"/>
          <w:b/>
          <w:bCs/>
          <w:sz w:val="20"/>
          <w:szCs w:val="20"/>
        </w:rPr>
        <w:t>you have no legal/lawful objection to my standing</w:t>
      </w:r>
      <w:r w:rsidRPr="00043A9F">
        <w:rPr>
          <w:rFonts w:ascii="Times New Roman" w:hAnsi="Times New Roman"/>
          <w:sz w:val="20"/>
          <w:szCs w:val="20"/>
        </w:rPr>
        <w:t xml:space="preserve"> and, that you will prevent within your power any agents from harassing myself or attending the above address in order to coerce me to aid and abet crime. ANY debt enforcement agent(s) or any other interested </w:t>
      </w:r>
      <w:r w:rsidR="00E45EDD">
        <w:rPr>
          <w:rFonts w:ascii="Times New Roman" w:hAnsi="Times New Roman"/>
          <w:sz w:val="20"/>
          <w:szCs w:val="20"/>
        </w:rPr>
        <w:t>t</w:t>
      </w:r>
      <w:r w:rsidR="00C63B2A" w:rsidRPr="00043A9F">
        <w:rPr>
          <w:rFonts w:ascii="Times New Roman" w:hAnsi="Times New Roman"/>
          <w:sz w:val="20"/>
          <w:szCs w:val="20"/>
        </w:rPr>
        <w:t>hird-party</w:t>
      </w:r>
      <w:r w:rsidRPr="00043A9F">
        <w:rPr>
          <w:rFonts w:ascii="Times New Roman" w:hAnsi="Times New Roman"/>
          <w:sz w:val="20"/>
          <w:szCs w:val="20"/>
        </w:rPr>
        <w:t xml:space="preserve"> agents, allegedly authorised by the Crown under your direction shall be reported to the Police, including but not limited to any harassment, demanding monies with menaces, breach of the peace, criminal damage, thefts and or coercion to commit crime.</w:t>
      </w:r>
    </w:p>
    <w:p w14:paraId="57998AD1"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386F6751" w14:textId="77777777" w:rsidR="00613BC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Your reply must be made on your full commercial liability and on penalty of perjury</w:t>
      </w:r>
      <w:r w:rsidRPr="00043A9F">
        <w:rPr>
          <w:rFonts w:ascii="Times New Roman" w:hAnsi="Times New Roman"/>
          <w:sz w:val="20"/>
          <w:szCs w:val="20"/>
        </w:rPr>
        <w:t xml:space="preserve"> and, in accordance with your Oath of Office with a duty of care to the public and to the law. I also require a clearly legible printed name as well as a wet signature with any correspondence received by you or by your Office/department.</w:t>
      </w:r>
    </w:p>
    <w:p w14:paraId="24DB5DC7"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0EA95C7C"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You are reminded that before any reply to this Notice is provided, please be aware that Sedition is a still a crime in England and the Commonwealth, and that is has NOT been repealed by CONSTITUTIONAL AUTHORITY and </w:t>
      </w:r>
      <w:r w:rsidRPr="00043A9F">
        <w:rPr>
          <w:rFonts w:ascii="Times New Roman" w:hAnsi="Times New Roman"/>
          <w:sz w:val="20"/>
          <w:szCs w:val="20"/>
        </w:rPr>
        <w:lastRenderedPageBreak/>
        <w:t>remains as law to this day.</w:t>
      </w:r>
    </w:p>
    <w:p w14:paraId="124DB593" w14:textId="77777777" w:rsidR="00613BCF" w:rsidRPr="00043A9F" w:rsidRDefault="00613BCF">
      <w:pPr>
        <w:widowControl w:val="0"/>
        <w:autoSpaceDE w:val="0"/>
        <w:autoSpaceDN w:val="0"/>
        <w:adjustRightInd w:val="0"/>
        <w:spacing w:after="0" w:line="240" w:lineRule="auto"/>
        <w:ind w:right="-1"/>
        <w:rPr>
          <w:rFonts w:ascii="Times New Roman" w:hAnsi="Times New Roman"/>
          <w:sz w:val="20"/>
          <w:szCs w:val="20"/>
        </w:rPr>
      </w:pPr>
    </w:p>
    <w:p w14:paraId="4A3B888A" w14:textId="3C8FCB6D"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Sincerely, and without vexation, </w:t>
      </w:r>
      <w:r w:rsidR="00D01D6C" w:rsidRPr="00043A9F">
        <w:rPr>
          <w:rFonts w:ascii="Times New Roman" w:hAnsi="Times New Roman"/>
          <w:sz w:val="20"/>
          <w:szCs w:val="20"/>
        </w:rPr>
        <w:t>frivolity,</w:t>
      </w:r>
      <w:r w:rsidRPr="00043A9F">
        <w:rPr>
          <w:rFonts w:ascii="Times New Roman" w:hAnsi="Times New Roman"/>
          <w:sz w:val="20"/>
          <w:szCs w:val="20"/>
        </w:rPr>
        <w:t xml:space="preserve"> or ill will, or in any way intended to deceive whatsoever and, with all my Common </w:t>
      </w:r>
      <w:r w:rsidR="00E45EDD">
        <w:rPr>
          <w:rFonts w:ascii="Times New Roman" w:hAnsi="Times New Roman"/>
          <w:sz w:val="20"/>
          <w:szCs w:val="20"/>
        </w:rPr>
        <w:t>L</w:t>
      </w:r>
      <w:r w:rsidRPr="00043A9F">
        <w:rPr>
          <w:rFonts w:ascii="Times New Roman" w:hAnsi="Times New Roman"/>
          <w:sz w:val="20"/>
          <w:szCs w:val="20"/>
        </w:rPr>
        <w:t xml:space="preserve">aw unalienable Rights reserved. </w:t>
      </w:r>
    </w:p>
    <w:p w14:paraId="68F2028D" w14:textId="77777777" w:rsidR="0093441B" w:rsidRPr="00043A9F" w:rsidRDefault="0093441B">
      <w:pPr>
        <w:widowControl w:val="0"/>
        <w:autoSpaceDE w:val="0"/>
        <w:autoSpaceDN w:val="0"/>
        <w:adjustRightInd w:val="0"/>
        <w:spacing w:after="0" w:line="240" w:lineRule="auto"/>
        <w:ind w:right="-1"/>
        <w:rPr>
          <w:rFonts w:ascii="Times New Roman" w:hAnsi="Times New Roman"/>
          <w:sz w:val="20"/>
          <w:szCs w:val="20"/>
        </w:rPr>
      </w:pPr>
    </w:p>
    <w:p w14:paraId="2758D50F"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Above is my Lawful understanding and sworn to on penalty of perjury and on my full commercial liability.</w:t>
      </w:r>
    </w:p>
    <w:p w14:paraId="15F26144"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0E8A25C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Signed: </w:t>
      </w:r>
    </w:p>
    <w:p w14:paraId="64D70B7E" w14:textId="190998B0" w:rsidR="004F2705" w:rsidRDefault="004F2705">
      <w:pPr>
        <w:widowControl w:val="0"/>
        <w:autoSpaceDE w:val="0"/>
        <w:autoSpaceDN w:val="0"/>
        <w:adjustRightInd w:val="0"/>
        <w:spacing w:after="0" w:line="240" w:lineRule="auto"/>
        <w:ind w:right="-1"/>
        <w:rPr>
          <w:rFonts w:ascii="Times New Roman" w:hAnsi="Times New Roman"/>
          <w:sz w:val="20"/>
          <w:szCs w:val="20"/>
        </w:rPr>
      </w:pPr>
    </w:p>
    <w:p w14:paraId="20334E90" w14:textId="77777777" w:rsidR="00763CD4" w:rsidRPr="00043A9F" w:rsidRDefault="00763CD4">
      <w:pPr>
        <w:widowControl w:val="0"/>
        <w:autoSpaceDE w:val="0"/>
        <w:autoSpaceDN w:val="0"/>
        <w:adjustRightInd w:val="0"/>
        <w:spacing w:after="0" w:line="240" w:lineRule="auto"/>
        <w:ind w:right="-1"/>
        <w:rPr>
          <w:rFonts w:ascii="Times New Roman" w:hAnsi="Times New Roman"/>
          <w:sz w:val="20"/>
          <w:szCs w:val="20"/>
        </w:rPr>
      </w:pPr>
    </w:p>
    <w:p w14:paraId="67BB96A4" w14:textId="7CED13D9" w:rsidR="0021243A"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Witnessed by: </w:t>
      </w:r>
    </w:p>
    <w:p w14:paraId="2E1F6777" w14:textId="77777777" w:rsidR="00906722" w:rsidRDefault="00906722">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5A5B53" w14:paraId="02FD8DE4" w14:textId="77777777" w:rsidTr="005A5B53">
        <w:trPr>
          <w:gridAfter w:val="1"/>
          <w:wAfter w:w="601" w:type="dxa"/>
          <w:trHeight w:val="567"/>
        </w:trPr>
        <w:tc>
          <w:tcPr>
            <w:tcW w:w="538" w:type="dxa"/>
            <w:vAlign w:val="center"/>
          </w:tcPr>
          <w:p w14:paraId="5E1C7398" w14:textId="77777777" w:rsidR="005A5B53" w:rsidRDefault="005A5B53">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048B8655" w14:textId="77777777" w:rsidR="005A5B53" w:rsidRDefault="005A5B5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77AD24DF" w14:textId="77777777" w:rsidR="005A5B53" w:rsidRDefault="005A5B5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486C6F7B" w14:textId="77777777" w:rsidR="005A5B53" w:rsidRDefault="005A5B53">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21243A" w14:paraId="28855468" w14:textId="77777777" w:rsidTr="00D01D6C">
        <w:trPr>
          <w:trHeight w:val="567"/>
        </w:trPr>
        <w:tc>
          <w:tcPr>
            <w:tcW w:w="567" w:type="dxa"/>
            <w:gridSpan w:val="2"/>
            <w:vAlign w:val="center"/>
          </w:tcPr>
          <w:p w14:paraId="509E4647" w14:textId="757E9721" w:rsidR="0021243A" w:rsidRDefault="0021243A" w:rsidP="00D01D6C">
            <w:pPr>
              <w:widowControl w:val="0"/>
              <w:autoSpaceDE w:val="0"/>
              <w:autoSpaceDN w:val="0"/>
              <w:adjustRightInd w:val="0"/>
              <w:ind w:right="-1"/>
              <w:rPr>
                <w:rFonts w:ascii="Times New Roman" w:hAnsi="Times New Roman"/>
                <w:sz w:val="20"/>
                <w:szCs w:val="20"/>
              </w:rPr>
            </w:pPr>
            <w:bookmarkStart w:id="3" w:name="_Hlk113302805"/>
            <w:r>
              <w:rPr>
                <w:rFonts w:ascii="Times New Roman" w:hAnsi="Times New Roman"/>
                <w:sz w:val="20"/>
                <w:szCs w:val="20"/>
              </w:rPr>
              <w:t>1.</w:t>
            </w:r>
          </w:p>
        </w:tc>
        <w:tc>
          <w:tcPr>
            <w:tcW w:w="3681" w:type="dxa"/>
            <w:gridSpan w:val="2"/>
            <w:vAlign w:val="center"/>
          </w:tcPr>
          <w:p w14:paraId="26197C5F" w14:textId="77777777" w:rsidR="0021243A" w:rsidRDefault="0021243A" w:rsidP="00D01D6C">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62FB02BF" w14:textId="76E0B8AB" w:rsidR="0021243A" w:rsidRDefault="0021243A" w:rsidP="00D01D6C">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52A53F97" w14:textId="77777777" w:rsidR="0021243A" w:rsidRDefault="0021243A" w:rsidP="00D01D6C">
            <w:pPr>
              <w:widowControl w:val="0"/>
              <w:autoSpaceDE w:val="0"/>
              <w:autoSpaceDN w:val="0"/>
              <w:adjustRightInd w:val="0"/>
              <w:ind w:right="-1"/>
              <w:rPr>
                <w:rFonts w:ascii="Times New Roman" w:hAnsi="Times New Roman"/>
                <w:sz w:val="20"/>
                <w:szCs w:val="20"/>
              </w:rPr>
            </w:pPr>
          </w:p>
        </w:tc>
      </w:tr>
      <w:tr w:rsidR="0021243A" w14:paraId="67401943" w14:textId="77777777" w:rsidTr="00D01D6C">
        <w:trPr>
          <w:trHeight w:val="567"/>
        </w:trPr>
        <w:tc>
          <w:tcPr>
            <w:tcW w:w="567" w:type="dxa"/>
            <w:gridSpan w:val="2"/>
            <w:vAlign w:val="center"/>
          </w:tcPr>
          <w:p w14:paraId="1E03D760" w14:textId="767F03E9" w:rsidR="0021243A" w:rsidRDefault="0021243A" w:rsidP="00D01D6C">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35738302" w14:textId="77777777" w:rsidR="0021243A" w:rsidRDefault="0021243A" w:rsidP="00D01D6C">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146A3D31" w14:textId="3AC512EB" w:rsidR="0021243A" w:rsidRDefault="0021243A" w:rsidP="00D01D6C">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4ABA46EF" w14:textId="77777777" w:rsidR="0021243A" w:rsidRDefault="0021243A" w:rsidP="00D01D6C">
            <w:pPr>
              <w:widowControl w:val="0"/>
              <w:autoSpaceDE w:val="0"/>
              <w:autoSpaceDN w:val="0"/>
              <w:adjustRightInd w:val="0"/>
              <w:ind w:right="-1"/>
              <w:rPr>
                <w:rFonts w:ascii="Times New Roman" w:hAnsi="Times New Roman"/>
                <w:sz w:val="20"/>
                <w:szCs w:val="20"/>
              </w:rPr>
            </w:pPr>
          </w:p>
        </w:tc>
      </w:tr>
      <w:tr w:rsidR="0021243A" w14:paraId="44DB9270" w14:textId="77777777" w:rsidTr="00D01D6C">
        <w:trPr>
          <w:trHeight w:val="567"/>
        </w:trPr>
        <w:tc>
          <w:tcPr>
            <w:tcW w:w="567" w:type="dxa"/>
            <w:gridSpan w:val="2"/>
            <w:vAlign w:val="center"/>
          </w:tcPr>
          <w:p w14:paraId="21160266" w14:textId="23981B23" w:rsidR="0021243A" w:rsidRDefault="0021243A" w:rsidP="00D01D6C">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5FA2AD96" w14:textId="77777777" w:rsidR="0021243A" w:rsidRDefault="0021243A" w:rsidP="00D01D6C">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6466BB79" w14:textId="2B75C210" w:rsidR="0021243A" w:rsidRDefault="0021243A" w:rsidP="00D01D6C">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5433088B" w14:textId="77777777" w:rsidR="0021243A" w:rsidRDefault="0021243A" w:rsidP="00D01D6C">
            <w:pPr>
              <w:widowControl w:val="0"/>
              <w:autoSpaceDE w:val="0"/>
              <w:autoSpaceDN w:val="0"/>
              <w:adjustRightInd w:val="0"/>
              <w:ind w:right="-1"/>
              <w:rPr>
                <w:rFonts w:ascii="Times New Roman" w:hAnsi="Times New Roman"/>
                <w:sz w:val="20"/>
                <w:szCs w:val="20"/>
              </w:rPr>
            </w:pPr>
          </w:p>
        </w:tc>
      </w:tr>
      <w:bookmarkEnd w:id="3"/>
    </w:tbl>
    <w:p w14:paraId="508C7FD9" w14:textId="6F9F928F" w:rsidR="00D70AFF" w:rsidRDefault="00D70AFF">
      <w:pPr>
        <w:widowControl w:val="0"/>
        <w:autoSpaceDE w:val="0"/>
        <w:autoSpaceDN w:val="0"/>
        <w:adjustRightInd w:val="0"/>
        <w:spacing w:after="0" w:line="240" w:lineRule="auto"/>
        <w:ind w:right="-1"/>
        <w:rPr>
          <w:rFonts w:ascii="Times New Roman" w:hAnsi="Times New Roman"/>
          <w:b/>
          <w:bCs/>
          <w:sz w:val="20"/>
          <w:szCs w:val="20"/>
        </w:rPr>
      </w:pPr>
    </w:p>
    <w:p w14:paraId="57C66CD6" w14:textId="77777777" w:rsidR="00D01D6C" w:rsidRPr="00043A9F" w:rsidRDefault="00D01D6C">
      <w:pPr>
        <w:widowControl w:val="0"/>
        <w:autoSpaceDE w:val="0"/>
        <w:autoSpaceDN w:val="0"/>
        <w:adjustRightInd w:val="0"/>
        <w:spacing w:after="0" w:line="240" w:lineRule="auto"/>
        <w:ind w:right="-1"/>
        <w:rPr>
          <w:rFonts w:ascii="Times New Roman" w:hAnsi="Times New Roman"/>
          <w:b/>
          <w:bCs/>
          <w:sz w:val="20"/>
          <w:szCs w:val="20"/>
        </w:rPr>
      </w:pPr>
    </w:p>
    <w:p w14:paraId="3911754F"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p>
    <w:p w14:paraId="6DCE2A7E"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ENCLOSED EVIDENCE:</w:t>
      </w:r>
    </w:p>
    <w:p w14:paraId="194118F7"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71677280"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A:</w:t>
      </w:r>
      <w:r w:rsidRPr="00043A9F">
        <w:rPr>
          <w:rFonts w:ascii="Times New Roman" w:hAnsi="Times New Roman"/>
          <w:sz w:val="20"/>
          <w:szCs w:val="20"/>
        </w:rPr>
        <w:t xml:space="preserve"> Daily Telegraph report on the invocation of Article 61 “Peers Petition Queen on Europe”;</w:t>
      </w:r>
    </w:p>
    <w:p w14:paraId="28A0903D"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32CA31D4"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B:</w:t>
      </w:r>
      <w:r w:rsidRPr="00043A9F">
        <w:rPr>
          <w:rFonts w:ascii="Times New Roman" w:hAnsi="Times New Roman"/>
          <w:sz w:val="20"/>
          <w:szCs w:val="20"/>
        </w:rPr>
        <w:t xml:space="preserve"> The Barons petition 2001;</w:t>
      </w:r>
    </w:p>
    <w:p w14:paraId="11E6584D"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4CD643FC"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C:</w:t>
      </w:r>
      <w:r w:rsidRPr="00043A9F">
        <w:rPr>
          <w:rFonts w:ascii="Times New Roman" w:hAnsi="Times New Roman"/>
          <w:sz w:val="20"/>
          <w:szCs w:val="20"/>
        </w:rPr>
        <w:t xml:space="preserve"> Article 61 the whole translated text;</w:t>
      </w:r>
    </w:p>
    <w:p w14:paraId="52FAF55C"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00A3A9F6"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D:</w:t>
      </w:r>
      <w:r w:rsidRPr="00043A9F">
        <w:rPr>
          <w:rFonts w:ascii="Times New Roman" w:hAnsi="Times New Roman"/>
          <w:sz w:val="20"/>
          <w:szCs w:val="20"/>
        </w:rPr>
        <w:t xml:space="preserve"> Lord Kilmuir's letter to Edward Heath PM;.</w:t>
      </w:r>
    </w:p>
    <w:p w14:paraId="21BBE62F"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407A6C2C"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E:</w:t>
      </w:r>
      <w:r w:rsidRPr="00043A9F">
        <w:rPr>
          <w:rFonts w:ascii="Times New Roman" w:hAnsi="Times New Roman"/>
          <w:sz w:val="20"/>
          <w:szCs w:val="20"/>
        </w:rPr>
        <w:t xml:space="preserve"> Link to - FCO 30/1048 - Edward Heath treason Evidence PDF file.                         </w:t>
      </w:r>
    </w:p>
    <w:p w14:paraId="3394A3D2"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685D8A8D"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 xml:space="preserve">Exhibit F: </w:t>
      </w:r>
      <w:r w:rsidRPr="00043A9F">
        <w:rPr>
          <w:rFonts w:ascii="Times New Roman" w:hAnsi="Times New Roman"/>
          <w:sz w:val="20"/>
          <w:szCs w:val="20"/>
        </w:rPr>
        <w:t>Link to Report from the Select Committee of the House of Lords Settlement of British Subjects</w:t>
      </w:r>
    </w:p>
    <w:p w14:paraId="67992633"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p>
    <w:p w14:paraId="795B70B4"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 xml:space="preserve">Exhibit G: </w:t>
      </w:r>
      <w:r w:rsidRPr="00043A9F">
        <w:rPr>
          <w:rFonts w:ascii="Times New Roman" w:hAnsi="Times New Roman"/>
          <w:sz w:val="20"/>
          <w:szCs w:val="20"/>
        </w:rPr>
        <w:t>Copy of the Oath of Allegiance/Declaration.</w:t>
      </w:r>
    </w:p>
    <w:p w14:paraId="43FFA519"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p>
    <w:p w14:paraId="416D85BA" w14:textId="77777777" w:rsidR="004F2705" w:rsidRDefault="004F2705">
      <w:pPr>
        <w:widowControl w:val="0"/>
        <w:autoSpaceDE w:val="0"/>
        <w:autoSpaceDN w:val="0"/>
        <w:adjustRightInd w:val="0"/>
        <w:spacing w:after="0" w:line="240" w:lineRule="auto"/>
        <w:ind w:right="-1"/>
        <w:rPr>
          <w:rFonts w:ascii="Times New Roman" w:hAnsi="Times New Roman"/>
          <w:b/>
          <w:bCs/>
          <w:sz w:val="20"/>
          <w:szCs w:val="20"/>
        </w:rPr>
      </w:pPr>
    </w:p>
    <w:p w14:paraId="21AFFBA7" w14:textId="77777777" w:rsidR="00C63B2A" w:rsidRPr="00043A9F" w:rsidRDefault="00C63B2A">
      <w:pPr>
        <w:widowControl w:val="0"/>
        <w:autoSpaceDE w:val="0"/>
        <w:autoSpaceDN w:val="0"/>
        <w:adjustRightInd w:val="0"/>
        <w:spacing w:after="0" w:line="240" w:lineRule="auto"/>
        <w:ind w:right="-1"/>
        <w:rPr>
          <w:rFonts w:ascii="Times New Roman" w:hAnsi="Times New Roman"/>
          <w:b/>
          <w:bCs/>
          <w:sz w:val="20"/>
          <w:szCs w:val="20"/>
        </w:rPr>
      </w:pPr>
    </w:p>
    <w:p w14:paraId="7755E94A" w14:textId="77777777" w:rsidR="00D70AF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Exhibit A:</w:t>
      </w:r>
    </w:p>
    <w:p w14:paraId="35E3C1DB" w14:textId="77777777" w:rsidR="00043A9F" w:rsidRPr="00043A9F" w:rsidRDefault="00043A9F">
      <w:pPr>
        <w:widowControl w:val="0"/>
        <w:autoSpaceDE w:val="0"/>
        <w:autoSpaceDN w:val="0"/>
        <w:adjustRightInd w:val="0"/>
        <w:spacing w:after="0" w:line="240" w:lineRule="auto"/>
        <w:ind w:right="-1"/>
        <w:rPr>
          <w:rFonts w:ascii="Times New Roman" w:hAnsi="Times New Roman"/>
          <w:sz w:val="20"/>
          <w:szCs w:val="20"/>
        </w:rPr>
      </w:pPr>
    </w:p>
    <w:p w14:paraId="7D90BFB4"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Daily Telegraph report on the invocation of Article 61</w:t>
      </w:r>
      <w:r w:rsidRPr="00043A9F">
        <w:rPr>
          <w:rFonts w:ascii="Times New Roman" w:hAnsi="Times New Roman"/>
          <w:sz w:val="20"/>
          <w:szCs w:val="20"/>
        </w:rPr>
        <w:t xml:space="preserve"> - “Peers Petition Queen on Europe”. By Caroline Davies -12:00am GMT 24 Mar 2001:</w:t>
      </w:r>
    </w:p>
    <w:p w14:paraId="351751BB"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“FOUR peers </w:t>
      </w:r>
      <w:r w:rsidRPr="00043A9F">
        <w:rPr>
          <w:rFonts w:ascii="Times New Roman" w:hAnsi="Times New Roman"/>
          <w:b/>
          <w:bCs/>
          <w:sz w:val="20"/>
          <w:szCs w:val="20"/>
        </w:rPr>
        <w:t>invoked ancient rights under the Magna Carta yesterday</w:t>
      </w:r>
      <w:r w:rsidRPr="00043A9F">
        <w:rPr>
          <w:rFonts w:ascii="Times New Roman" w:hAnsi="Times New Roman"/>
          <w:sz w:val="20"/>
          <w:szCs w:val="20"/>
        </w:rPr>
        <w:t xml:space="preserve"> to petition the Queen to block closer integration with Europe.</w:t>
      </w:r>
    </w:p>
    <w:p w14:paraId="5AA737CB"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5C143DD0"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Duke of Rutland, Viscount Masserene and Ferrard,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0F9430F4"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4326B2B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3EA21707"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6B5A428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four peers, who were all thrown out of Parliament in November 1999, proved they had that quorum by presenting Sir Robin Janvrin, the Queen's private secretary, with the petition signed by 28 hereditaries and letters of support from another 60. In addition, they claim the support of thousands of members of the public.</w:t>
      </w:r>
    </w:p>
    <w:p w14:paraId="00B63C56"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6A357140" w14:textId="77777777" w:rsidR="00D70AFF" w:rsidRPr="00043A9F" w:rsidRDefault="00D70AFF">
      <w:pPr>
        <w:widowControl w:val="0"/>
        <w:autoSpaceDE w:val="0"/>
        <w:autoSpaceDN w:val="0"/>
        <w:adjustRightInd w:val="0"/>
        <w:spacing w:after="283" w:line="240" w:lineRule="auto"/>
        <w:ind w:right="-1"/>
        <w:rPr>
          <w:rFonts w:ascii="Times New Roman" w:hAnsi="Times New Roman"/>
          <w:b/>
          <w:bCs/>
          <w:sz w:val="20"/>
          <w:szCs w:val="20"/>
        </w:rPr>
      </w:pPr>
      <w:r w:rsidRPr="00043A9F">
        <w:rPr>
          <w:rFonts w:ascii="Times New Roman" w:hAnsi="Times New Roman"/>
          <w:sz w:val="20"/>
          <w:szCs w:val="20"/>
        </w:rPr>
        <w:lastRenderedPageBreak/>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1F46A56E" w14:textId="77777777" w:rsidR="00C63B2A" w:rsidRDefault="00C63B2A">
      <w:pPr>
        <w:widowControl w:val="0"/>
        <w:autoSpaceDE w:val="0"/>
        <w:autoSpaceDN w:val="0"/>
        <w:adjustRightInd w:val="0"/>
        <w:spacing w:after="283" w:line="240" w:lineRule="auto"/>
        <w:ind w:right="-1"/>
        <w:rPr>
          <w:rFonts w:ascii="Times New Roman" w:hAnsi="Times New Roman"/>
          <w:b/>
          <w:bCs/>
          <w:sz w:val="20"/>
          <w:szCs w:val="20"/>
        </w:rPr>
      </w:pPr>
    </w:p>
    <w:p w14:paraId="74453198" w14:textId="77777777" w:rsidR="00D70AFF" w:rsidRPr="00043A9F" w:rsidRDefault="00D70AFF">
      <w:pPr>
        <w:widowControl w:val="0"/>
        <w:autoSpaceDE w:val="0"/>
        <w:autoSpaceDN w:val="0"/>
        <w:adjustRightInd w:val="0"/>
        <w:spacing w:after="283" w:line="240" w:lineRule="auto"/>
        <w:ind w:right="-1"/>
        <w:rPr>
          <w:rFonts w:ascii="Times New Roman" w:hAnsi="Times New Roman"/>
          <w:b/>
          <w:bCs/>
          <w:sz w:val="20"/>
          <w:szCs w:val="20"/>
        </w:rPr>
      </w:pPr>
      <w:r w:rsidRPr="00043A9F">
        <w:rPr>
          <w:rFonts w:ascii="Times New Roman" w:hAnsi="Times New Roman"/>
          <w:b/>
          <w:bCs/>
          <w:sz w:val="20"/>
          <w:szCs w:val="20"/>
        </w:rPr>
        <w:t>Exhibit B:</w:t>
      </w:r>
    </w:p>
    <w:p w14:paraId="1D8C7CBF" w14:textId="77777777" w:rsidR="00D70AFF" w:rsidRPr="00043A9F" w:rsidRDefault="00D70AFF">
      <w:pPr>
        <w:widowControl w:val="0"/>
        <w:autoSpaceDE w:val="0"/>
        <w:autoSpaceDN w:val="0"/>
        <w:adjustRightInd w:val="0"/>
        <w:spacing w:after="283" w:line="240" w:lineRule="auto"/>
        <w:ind w:right="-1"/>
        <w:rPr>
          <w:rFonts w:ascii="Times New Roman" w:hAnsi="Times New Roman"/>
          <w:sz w:val="20"/>
          <w:szCs w:val="20"/>
        </w:rPr>
      </w:pPr>
      <w:r w:rsidRPr="00043A9F">
        <w:rPr>
          <w:rFonts w:ascii="Times New Roman" w:hAnsi="Times New Roman"/>
          <w:b/>
          <w:bCs/>
          <w:sz w:val="20"/>
          <w:szCs w:val="20"/>
        </w:rPr>
        <w:t>The Barons petition 2001.</w:t>
      </w:r>
    </w:p>
    <w:p w14:paraId="319A6DD9" w14:textId="77777777" w:rsidR="004F2705"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 Petition to Her Majesty Queen Elizabeth II presented under clause 61 of Magna Carta 1215. 7th February 2001. </w:t>
      </w:r>
    </w:p>
    <w:p w14:paraId="0C74FC18"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To Defend British Rights and Freedoms;</w:t>
      </w:r>
    </w:p>
    <w:p w14:paraId="7EF7EB86" w14:textId="77777777" w:rsidR="004F2705" w:rsidRPr="00043A9F" w:rsidRDefault="004F2705">
      <w:pPr>
        <w:widowControl w:val="0"/>
        <w:autoSpaceDE w:val="0"/>
        <w:autoSpaceDN w:val="0"/>
        <w:adjustRightInd w:val="0"/>
        <w:spacing w:after="0" w:line="240" w:lineRule="auto"/>
        <w:ind w:right="-1"/>
        <w:rPr>
          <w:rFonts w:ascii="Times New Roman" w:hAnsi="Times New Roman"/>
          <w:sz w:val="20"/>
          <w:szCs w:val="20"/>
        </w:rPr>
      </w:pPr>
    </w:p>
    <w:p w14:paraId="08136679"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“Ma’am,</w:t>
      </w:r>
    </w:p>
    <w:p w14:paraId="6B4EEDEC" w14:textId="77777777" w:rsidR="004F2705" w:rsidRPr="00043A9F" w:rsidRDefault="00D70AFF">
      <w:pPr>
        <w:widowControl w:val="0"/>
        <w:autoSpaceDE w:val="0"/>
        <w:autoSpaceDN w:val="0"/>
        <w:adjustRightInd w:val="0"/>
        <w:spacing w:after="283" w:line="240" w:lineRule="auto"/>
        <w:ind w:right="-1"/>
        <w:rPr>
          <w:rFonts w:ascii="Times New Roman" w:hAnsi="Times New Roman"/>
          <w:sz w:val="20"/>
          <w:szCs w:val="20"/>
        </w:rPr>
      </w:pPr>
      <w:r w:rsidRPr="00043A9F">
        <w:rPr>
          <w:rFonts w:ascii="Times New Roman" w:hAnsi="Times New Roman"/>
          <w:sz w:val="20"/>
          <w:szCs w:val="20"/>
        </w:rPr>
        <w:t xml:space="preserve">             as our humble duty, we draw to Your Majesty’s attention:</w:t>
      </w:r>
    </w:p>
    <w:p w14:paraId="4E0A58E4" w14:textId="77777777" w:rsidR="00D70AFF" w:rsidRPr="00043A9F" w:rsidRDefault="00D70AFF">
      <w:pPr>
        <w:widowControl w:val="0"/>
        <w:autoSpaceDE w:val="0"/>
        <w:autoSpaceDN w:val="0"/>
        <w:adjustRightInd w:val="0"/>
        <w:spacing w:after="283" w:line="240" w:lineRule="auto"/>
        <w:ind w:right="-1"/>
        <w:rPr>
          <w:rFonts w:ascii="Times New Roman" w:hAnsi="Times New Roman"/>
          <w:sz w:val="20"/>
          <w:szCs w:val="20"/>
        </w:rPr>
      </w:pPr>
      <w:r w:rsidRPr="00043A9F">
        <w:rPr>
          <w:rFonts w:ascii="Times New Roman" w:hAnsi="Times New Roman"/>
          <w:sz w:val="20"/>
          <w:szCs w:val="20"/>
        </w:rPr>
        <w:t>1. The loss of our national independence and the erosion of our ancient rights, freedoms and customs since the United Kingdom became a member of the European Economic Community (now the European Union) in 1973;</w:t>
      </w:r>
    </w:p>
    <w:p w14:paraId="05CB4C8F" w14:textId="77777777" w:rsidR="00127F30" w:rsidRDefault="00D70AFF" w:rsidP="00127F30">
      <w:pPr>
        <w:widowControl w:val="0"/>
        <w:autoSpaceDE w:val="0"/>
        <w:autoSpaceDN w:val="0"/>
        <w:adjustRightInd w:val="0"/>
        <w:spacing w:after="60" w:line="240" w:lineRule="auto"/>
        <w:rPr>
          <w:rFonts w:ascii="Times New Roman" w:hAnsi="Times New Roman"/>
          <w:sz w:val="20"/>
          <w:szCs w:val="20"/>
        </w:rPr>
      </w:pPr>
      <w:r w:rsidRPr="00043A9F">
        <w:rPr>
          <w:rFonts w:ascii="Times New Roman" w:hAnsi="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14:paraId="06A500E7" w14:textId="212E3C48"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 to enter into international treaties binding on the United Kingdom, without the consent of your Government;</w:t>
      </w:r>
    </w:p>
    <w:p w14:paraId="032040EA"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b) to ban political parties, deny free association and restrict the free expression of political opinion;</w:t>
      </w:r>
    </w:p>
    <w:p w14:paraId="0766FDD2"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c) which can be used to introduce an alien system of criminal justice, abolish the ancient British rights of habeas corpus and trial by jury, and allow onto British soil men-at-arms from other countries with powers of enforcement;</w:t>
      </w:r>
    </w:p>
    <w:p w14:paraId="220FE4F6" w14:textId="16218AB2" w:rsidR="004F2705" w:rsidRPr="00043A9F" w:rsidRDefault="00D70AFF" w:rsidP="00127F30">
      <w:pPr>
        <w:widowControl w:val="0"/>
        <w:autoSpaceDE w:val="0"/>
        <w:autoSpaceDN w:val="0"/>
        <w:adjustRightInd w:val="0"/>
        <w:spacing w:after="60" w:line="240" w:lineRule="auto"/>
        <w:rPr>
          <w:rFonts w:ascii="Times New Roman" w:hAnsi="Times New Roman"/>
          <w:sz w:val="20"/>
          <w:szCs w:val="20"/>
        </w:rPr>
      </w:pPr>
      <w:r w:rsidRPr="00043A9F">
        <w:rPr>
          <w:rFonts w:ascii="Times New Roman" w:hAnsi="Times New Roman"/>
          <w:sz w:val="20"/>
          <w:szCs w:val="20"/>
        </w:rPr>
        <w:t>d) to create a military force which will place British service personnel under the command of the European Union without reference to British interests, and contrary to:</w:t>
      </w:r>
    </w:p>
    <w:p w14:paraId="56CF6C4C" w14:textId="77777777" w:rsidR="004F2705" w:rsidRPr="00043A9F" w:rsidRDefault="00D70AFF" w:rsidP="001B76B5">
      <w:pPr>
        <w:widowControl w:val="0"/>
        <w:autoSpaceDE w:val="0"/>
        <w:autoSpaceDN w:val="0"/>
        <w:adjustRightInd w:val="0"/>
        <w:spacing w:after="0" w:line="240" w:lineRule="auto"/>
        <w:ind w:left="142" w:right="-1"/>
        <w:rPr>
          <w:rFonts w:ascii="Times New Roman" w:hAnsi="Times New Roman"/>
          <w:sz w:val="20"/>
          <w:szCs w:val="20"/>
        </w:rPr>
      </w:pPr>
      <w:r w:rsidRPr="00043A9F">
        <w:rPr>
          <w:rFonts w:ascii="Times New Roman" w:hAnsi="Times New Roman"/>
          <w:sz w:val="20"/>
          <w:szCs w:val="20"/>
        </w:rPr>
        <w:t>i) the oath of personal loyalty to the Crown sworn by British forces,</w:t>
      </w:r>
    </w:p>
    <w:p w14:paraId="6E7A8745" w14:textId="77777777" w:rsidR="004F2705" w:rsidRPr="00043A9F" w:rsidRDefault="00D70AFF" w:rsidP="001B76B5">
      <w:pPr>
        <w:widowControl w:val="0"/>
        <w:autoSpaceDE w:val="0"/>
        <w:autoSpaceDN w:val="0"/>
        <w:adjustRightInd w:val="0"/>
        <w:spacing w:after="0" w:line="240" w:lineRule="auto"/>
        <w:ind w:left="142" w:right="-1"/>
        <w:rPr>
          <w:rFonts w:ascii="Times New Roman" w:hAnsi="Times New Roman"/>
          <w:sz w:val="20"/>
          <w:szCs w:val="20"/>
        </w:rPr>
      </w:pPr>
      <w:r w:rsidRPr="00043A9F">
        <w:rPr>
          <w:rFonts w:ascii="Times New Roman" w:hAnsi="Times New Roman"/>
          <w:sz w:val="20"/>
          <w:szCs w:val="20"/>
        </w:rPr>
        <w:t>ii) the Queen’s Commission, and;</w:t>
      </w:r>
    </w:p>
    <w:p w14:paraId="5532B00F" w14:textId="2D76EB1F" w:rsidR="00FF2B97" w:rsidRPr="00043A9F" w:rsidRDefault="00D70AFF" w:rsidP="00127F30">
      <w:pPr>
        <w:widowControl w:val="0"/>
        <w:autoSpaceDE w:val="0"/>
        <w:autoSpaceDN w:val="0"/>
        <w:adjustRightInd w:val="0"/>
        <w:spacing w:after="60" w:line="240" w:lineRule="auto"/>
        <w:ind w:left="142"/>
        <w:rPr>
          <w:rFonts w:ascii="Times New Roman" w:hAnsi="Times New Roman"/>
          <w:sz w:val="20"/>
          <w:szCs w:val="20"/>
        </w:rPr>
      </w:pPr>
      <w:r w:rsidRPr="00043A9F">
        <w:rPr>
          <w:rFonts w:ascii="Times New Roman" w:hAnsi="Times New Roman"/>
          <w:sz w:val="20"/>
          <w:szCs w:val="20"/>
        </w:rPr>
        <w:t>iii) the United Kingdom’s obligations to the North Atlantic Treaty Organisation;</w:t>
      </w:r>
    </w:p>
    <w:p w14:paraId="14990B64" w14:textId="76533806" w:rsidR="00D70AF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e) which remove the United Kingdom’s right to veto decisions not in British interests;</w:t>
      </w:r>
    </w:p>
    <w:p w14:paraId="71992FFE" w14:textId="77777777" w:rsidR="00B27C78" w:rsidRPr="00043A9F" w:rsidRDefault="00B27C78">
      <w:pPr>
        <w:widowControl w:val="0"/>
        <w:autoSpaceDE w:val="0"/>
        <w:autoSpaceDN w:val="0"/>
        <w:adjustRightInd w:val="0"/>
        <w:spacing w:after="0" w:line="240" w:lineRule="auto"/>
        <w:ind w:right="-1"/>
        <w:rPr>
          <w:rFonts w:ascii="Times New Roman" w:hAnsi="Times New Roman"/>
          <w:sz w:val="20"/>
          <w:szCs w:val="20"/>
        </w:rPr>
      </w:pPr>
    </w:p>
    <w:p w14:paraId="4E56A9EF"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3. The creation by the European Union of a Charter of Fundamental Rights, which purports to give it the power to abolish such “rights” at will;</w:t>
      </w:r>
    </w:p>
    <w:p w14:paraId="6DC20EE9"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48C2FFB9" w14:textId="3A43074C" w:rsidR="00D70AFF" w:rsidRDefault="00D70AFF" w:rsidP="00127F30">
      <w:pPr>
        <w:widowControl w:val="0"/>
        <w:autoSpaceDE w:val="0"/>
        <w:autoSpaceDN w:val="0"/>
        <w:adjustRightInd w:val="0"/>
        <w:spacing w:after="60" w:line="240" w:lineRule="auto"/>
        <w:rPr>
          <w:rFonts w:ascii="Times New Roman" w:hAnsi="Times New Roman"/>
          <w:sz w:val="20"/>
          <w:szCs w:val="20"/>
        </w:rPr>
      </w:pPr>
      <w:r w:rsidRPr="00043A9F">
        <w:rPr>
          <w:rFonts w:ascii="Times New Roman" w:hAnsi="Times New Roman"/>
          <w:sz w:val="20"/>
          <w:szCs w:val="20"/>
        </w:rPr>
        <w:t>4. The unlawful use of the Royal Prerogative to:</w:t>
      </w:r>
    </w:p>
    <w:p w14:paraId="7BD9387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 suspend or offend against statutes in ways which are prejudicial and detrimental to your sovereignty, contrary to the Coronation Oath Act, 1688;</w:t>
      </w:r>
    </w:p>
    <w:p w14:paraId="575737E4"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b) subvert the rights and liberties of your loyal subjects, contrary to the ruling in Nichols v Nichols, 1576;</w:t>
      </w:r>
    </w:p>
    <w:p w14:paraId="480814F2"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79187010"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5. Your Majesty’s power to withhold the Royal Assent, and the precedent set by Queen Anne under a similar threat to the security of the Realm in 1707;</w:t>
      </w:r>
    </w:p>
    <w:p w14:paraId="39900216"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64ACCB99" w14:textId="4850165E"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We have the honour to be Your Majesty’s loyal and obedient subjects.”</w:t>
      </w:r>
    </w:p>
    <w:p w14:paraId="540BA2F8"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5D77DDA2"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(signed).</w:t>
      </w:r>
    </w:p>
    <w:p w14:paraId="5A7E6C03" w14:textId="77777777" w:rsidR="00FF2B97" w:rsidRPr="00043A9F" w:rsidRDefault="00FF2B97">
      <w:pPr>
        <w:widowControl w:val="0"/>
        <w:autoSpaceDE w:val="0"/>
        <w:autoSpaceDN w:val="0"/>
        <w:adjustRightInd w:val="0"/>
        <w:spacing w:after="0" w:line="240" w:lineRule="auto"/>
        <w:ind w:right="-1"/>
        <w:rPr>
          <w:rFonts w:ascii="Times New Roman" w:hAnsi="Times New Roman"/>
          <w:b/>
          <w:bCs/>
          <w:sz w:val="20"/>
          <w:szCs w:val="20"/>
        </w:rPr>
      </w:pPr>
    </w:p>
    <w:p w14:paraId="3F0298F7" w14:textId="77777777" w:rsidR="00FF2B97" w:rsidRPr="00043A9F" w:rsidRDefault="00FF2B97">
      <w:pPr>
        <w:widowControl w:val="0"/>
        <w:autoSpaceDE w:val="0"/>
        <w:autoSpaceDN w:val="0"/>
        <w:adjustRightInd w:val="0"/>
        <w:spacing w:after="0" w:line="240" w:lineRule="auto"/>
        <w:ind w:right="-1"/>
        <w:rPr>
          <w:rFonts w:ascii="Times New Roman" w:hAnsi="Times New Roman"/>
          <w:b/>
          <w:bCs/>
          <w:sz w:val="20"/>
          <w:szCs w:val="20"/>
        </w:rPr>
      </w:pPr>
    </w:p>
    <w:p w14:paraId="61B30875" w14:textId="77777777" w:rsidR="00FF2B9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Notes:</w:t>
      </w:r>
    </w:p>
    <w:p w14:paraId="2C584A58"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House of Lords Records Office confirmed in writing as recently as last September that Magna Carta, sealed by King John in June 1215, stands to this day. Home Secretary Jack Straw said as much on 1 October 2000, when the Human Rights Act came into force. Halsbury’s Laws of England says: “Magna Carta is as binding upon the Crown today as it was the day it was sealed at Runnymede.”</w:t>
      </w:r>
    </w:p>
    <w:p w14:paraId="5228E3A4"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05B1E3F9"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Treaty of Nice signed by the British Government in December 2000 includes:</w:t>
      </w:r>
    </w:p>
    <w:p w14:paraId="14836F52"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1152688B" w14:textId="45B4ECD2"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lastRenderedPageBreak/>
        <w:t xml:space="preserve">Article 24 </w:t>
      </w:r>
      <w:r w:rsidR="001B76B5">
        <w:rPr>
          <w:rFonts w:ascii="Times New Roman" w:hAnsi="Times New Roman"/>
          <w:sz w:val="20"/>
          <w:szCs w:val="20"/>
        </w:rPr>
        <w:t xml:space="preserve">- </w:t>
      </w:r>
      <w:r w:rsidRPr="00043A9F">
        <w:rPr>
          <w:rFonts w:ascii="Times New Roman" w:hAnsi="Times New Roman"/>
          <w:sz w:val="20"/>
          <w:szCs w:val="20"/>
        </w:rPr>
        <w:t>transforms the EU into an independent state with powers to enter into treaties with other states which would then be binding on all member states, subject to agreement determined by Qualified Majority Voting.</w:t>
      </w:r>
    </w:p>
    <w:p w14:paraId="2181687A"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7C91CAD6" w14:textId="48EE1C3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Article 23 -</w:t>
      </w:r>
      <w:r w:rsidR="001B76B5">
        <w:rPr>
          <w:rFonts w:ascii="Times New Roman" w:hAnsi="Times New Roman"/>
          <w:sz w:val="20"/>
          <w:szCs w:val="20"/>
        </w:rPr>
        <w:t xml:space="preserve"> </w:t>
      </w:r>
      <w:r w:rsidRPr="00043A9F">
        <w:rPr>
          <w:rFonts w:ascii="Times New Roman" w:hAnsi="Times New Roman"/>
          <w:sz w:val="20"/>
          <w:szCs w:val="20"/>
        </w:rPr>
        <w:t>allows the EU to appoint its own representatives in other countries, effectively with ambassadorial status.</w:t>
      </w:r>
    </w:p>
    <w:p w14:paraId="001F6EA1"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50E3C5C4" w14:textId="5B1B3070" w:rsidR="00FF2B9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Article 191 </w:t>
      </w:r>
      <w:r w:rsidR="001B76B5">
        <w:rPr>
          <w:rFonts w:ascii="Times New Roman" w:hAnsi="Times New Roman"/>
          <w:sz w:val="20"/>
          <w:szCs w:val="20"/>
        </w:rPr>
        <w:t xml:space="preserve">- </w:t>
      </w:r>
      <w:r w:rsidRPr="00043A9F">
        <w:rPr>
          <w:rFonts w:ascii="Times New Roman" w:hAnsi="Times New Roman"/>
          <w:sz w:val="20"/>
          <w:szCs w:val="20"/>
        </w:rPr>
        <w:t>assumes for the EU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sanctions to suppress public opinion.</w:t>
      </w:r>
    </w:p>
    <w:p w14:paraId="4D26E1A5"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67AB5F50" w14:textId="48ECD1DB"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Articles 29 and 31 </w:t>
      </w:r>
      <w:r w:rsidR="001B76B5">
        <w:rPr>
          <w:rFonts w:ascii="Times New Roman" w:hAnsi="Times New Roman"/>
          <w:sz w:val="20"/>
          <w:szCs w:val="20"/>
        </w:rPr>
        <w:t>-</w:t>
      </w:r>
      <w:r w:rsidRPr="00043A9F">
        <w:rPr>
          <w:rFonts w:ascii="Times New Roman" w:hAnsi="Times New Roman"/>
          <w:sz w:val="20"/>
          <w:szCs w:val="20"/>
        </w:rPr>
        <w:t xml:space="preserve"> establish common policing and judicial cooperation (Eurojust).</w:t>
      </w:r>
    </w:p>
    <w:p w14:paraId="4B775A06" w14:textId="77777777" w:rsidR="001B76B5" w:rsidRDefault="001B76B5">
      <w:pPr>
        <w:widowControl w:val="0"/>
        <w:autoSpaceDE w:val="0"/>
        <w:autoSpaceDN w:val="0"/>
        <w:adjustRightInd w:val="0"/>
        <w:spacing w:after="0" w:line="240" w:lineRule="auto"/>
        <w:ind w:right="-1"/>
        <w:rPr>
          <w:rFonts w:ascii="Times New Roman" w:hAnsi="Times New Roman"/>
          <w:sz w:val="20"/>
          <w:szCs w:val="20"/>
        </w:rPr>
      </w:pPr>
    </w:p>
    <w:p w14:paraId="3474813D" w14:textId="3CC58414"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Article 67 -</w:t>
      </w:r>
      <w:r w:rsidR="001B76B5">
        <w:rPr>
          <w:rFonts w:ascii="Times New Roman" w:hAnsi="Times New Roman"/>
          <w:sz w:val="20"/>
          <w:szCs w:val="20"/>
        </w:rPr>
        <w:t xml:space="preserve"> </w:t>
      </w:r>
      <w:r w:rsidRPr="00043A9F">
        <w:rPr>
          <w:rFonts w:ascii="Times New Roman" w:hAnsi="Times New Roman"/>
          <w:sz w:val="20"/>
          <w:szCs w:val="20"/>
        </w:rPr>
        <w:t>allows matters of justice and home affairs to be agreed by QMV. These articles open the door to the imposition of Corpus Juris on the UK (article 31 specifically calls for cross-border policing and prosecution, and the removal of conflicts of jurisdiction), and the deployment of armed Europol law enforcement officers on the streets of Britain. These matters were originally dealt with under article 280, which mysteriously disappeared from the draft of the Nice Treaty at the very last minute, in part at least following heavy pressure from British euro-realists.</w:t>
      </w:r>
    </w:p>
    <w:p w14:paraId="748EE0B1"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284ED6D8" w14:textId="1812DE92"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Article 17 </w:t>
      </w:r>
      <w:r w:rsidR="001B76B5">
        <w:rPr>
          <w:rFonts w:ascii="Times New Roman" w:hAnsi="Times New Roman"/>
          <w:sz w:val="20"/>
          <w:szCs w:val="20"/>
        </w:rPr>
        <w:t xml:space="preserve">- </w:t>
      </w:r>
      <w:r w:rsidRPr="00043A9F">
        <w:rPr>
          <w:rFonts w:ascii="Times New Roman" w:hAnsi="Times New Roman"/>
          <w:sz w:val="20"/>
          <w:szCs w:val="20"/>
        </w:rPr>
        <w:t>establishes a common foreign and defence policy for the EU, with its own military force. The House of Commons was told on 11 December 2000, that: “The entire chain of command must remain under the political control and strategic direction of the EU. NATO will be kept informed.” Her Majesty The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7394EFB6"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33BD11C1" w14:textId="6A8656C1"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 xml:space="preserve">Charter of Fundamental Rights – signed at Biarritz, </w:t>
      </w:r>
      <w:r w:rsidR="00B27C78">
        <w:rPr>
          <w:rFonts w:ascii="Times New Roman" w:hAnsi="Times New Roman"/>
          <w:b/>
          <w:bCs/>
          <w:sz w:val="20"/>
          <w:szCs w:val="20"/>
        </w:rPr>
        <w:t>A</w:t>
      </w:r>
      <w:r w:rsidRPr="00043A9F">
        <w:rPr>
          <w:rFonts w:ascii="Times New Roman" w:hAnsi="Times New Roman"/>
          <w:b/>
          <w:bCs/>
          <w:sz w:val="20"/>
          <w:szCs w:val="20"/>
        </w:rPr>
        <w:t>utumn 2000.</w:t>
      </w:r>
    </w:p>
    <w:p w14:paraId="775EDDAB"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0D6AF10B"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Article 52 purports to give the EU the power to abolish them at will, effectively making them meaningless. The whole proposition that the state has the right to grant and abolish fundamental human rights [ie: those we inherit at birth and hold in trust for future generations] is not only absurd but also contrary to Magna Carta, 1215, the Declaration of Rights, 1688, and the Bill of Rights 1689.</w:t>
      </w:r>
    </w:p>
    <w:p w14:paraId="5AADF9A7"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5F4F6085"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Clause 61 of Magna Carta was last invoked when the Bishop of Salisbury (Gilbert Burnet) acted on behalf of the barons and bishops of England to invite William of Orange and Mary to come to London in 1688, after King James II had failed to re-establish Roman Catholicism in England, and lost the confidence of the people. His act of abdication was to throw the Great Seal into the Thames and flee the country.</w:t>
      </w:r>
    </w:p>
    <w:p w14:paraId="0336BAE4"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65AC77DF"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247F84F3"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4B1C2E13"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was denied in the interests of the sovereignty of the nation and the security of the realm.</w:t>
      </w:r>
    </w:p>
    <w:p w14:paraId="132079E7"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5FF15514"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Addressing both Houses of Parliament on 20 July 1988, at an historic meeting of both houses to mark the 300th anniversary of the Declaration of Rights, Her Majesty said that it was “still part of statute law…on which the whole foundation and edifice of our parliamentary democracy rests.”</w:t>
      </w:r>
    </w:p>
    <w:p w14:paraId="4859C904"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Declaration of Rights spelt out the details:</w:t>
      </w:r>
    </w:p>
    <w:p w14:paraId="378175BF"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7C8EEB50"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11E64E7B"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4B5D863F"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Both Magna Carta and the Declaration of Rights are contracts between the sovereign and the people. Because they are not statute law they cannot be repealed. Both proclaimed what were taken to be self-evident freedoms which exist by right. Equally, both were based on a concept of permanence.</w:t>
      </w:r>
    </w:p>
    <w:p w14:paraId="5DF3F640"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733AED82" w14:textId="77777777" w:rsidR="00FF2B9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List Of Signatories. Peers signing the petition:</w:t>
      </w:r>
    </w:p>
    <w:p w14:paraId="36B68286"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12BA108B"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Lord Ashbourne, The Duke of Rutland, Viscount Massereene &amp; Ferrard (as Lord Oriel), Lord Hamilton of Dalzell signed and presented the petition at Buckingham Palace.</w:t>
      </w:r>
    </w:p>
    <w:p w14:paraId="07197160" w14:textId="77777777" w:rsidR="0093441B" w:rsidRPr="00043A9F" w:rsidRDefault="0093441B">
      <w:pPr>
        <w:widowControl w:val="0"/>
        <w:autoSpaceDE w:val="0"/>
        <w:autoSpaceDN w:val="0"/>
        <w:adjustRightInd w:val="0"/>
        <w:spacing w:after="0" w:line="240" w:lineRule="auto"/>
        <w:ind w:right="-1"/>
        <w:rPr>
          <w:rFonts w:ascii="Times New Roman" w:hAnsi="Times New Roman"/>
          <w:sz w:val="20"/>
          <w:szCs w:val="20"/>
        </w:rPr>
      </w:pPr>
    </w:p>
    <w:p w14:paraId="761F3149" w14:textId="77777777" w:rsidR="0093441B" w:rsidRPr="00043A9F" w:rsidRDefault="0093441B">
      <w:pPr>
        <w:widowControl w:val="0"/>
        <w:autoSpaceDE w:val="0"/>
        <w:autoSpaceDN w:val="0"/>
        <w:adjustRightInd w:val="0"/>
        <w:spacing w:after="0" w:line="240" w:lineRule="auto"/>
        <w:ind w:right="-1"/>
        <w:rPr>
          <w:rFonts w:ascii="Times New Roman" w:hAnsi="Times New Roman"/>
          <w:sz w:val="20"/>
          <w:szCs w:val="20"/>
        </w:rPr>
      </w:pPr>
    </w:p>
    <w:p w14:paraId="25B2AD5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petition was also signed by:</w:t>
      </w:r>
    </w:p>
    <w:p w14:paraId="52AFB033"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p>
    <w:p w14:paraId="39078213" w14:textId="3EBB2658"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sz w:val="20"/>
          <w:szCs w:val="20"/>
        </w:rPr>
        <w:t>Lord Sudeley, Viscount Cowdray, Viscount Norwich, Lord Napier &amp; Ettrick, Earl of Romney, Earl Kitchener, Lord Napier of Magdala, Lord Ailsa, Lord Sandys, Earl Cathcart, Lord Oaksey, Lord Milne, Lord Newall, Lord Barber of Tewkesbury, Lord Dormer, Viscount Exmouth, Lord Wise, Earl of Devon, Earl of Cromer, Earl of Shannon (as Lord Carleton), Lord Sandford, Marquis of Aberdeen (as Earl Aberdeen), Lord Strathcarron, Lord Craigmyle. The Countess of Dysart also signed, but the Dysart title is Scottish and pre-dates the Union of 1707.</w:t>
      </w:r>
    </w:p>
    <w:p w14:paraId="7015DBCE"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p>
    <w:p w14:paraId="119E63ED"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Letter To The Queens Private Secretary:</w:t>
      </w:r>
    </w:p>
    <w:p w14:paraId="046C38C5" w14:textId="77777777" w:rsidR="00FF2B97" w:rsidRPr="00043A9F" w:rsidRDefault="00FF2B97">
      <w:pPr>
        <w:widowControl w:val="0"/>
        <w:autoSpaceDE w:val="0"/>
        <w:autoSpaceDN w:val="0"/>
        <w:adjustRightInd w:val="0"/>
        <w:spacing w:after="0" w:line="240" w:lineRule="auto"/>
        <w:ind w:right="-1"/>
        <w:rPr>
          <w:rFonts w:ascii="Times New Roman" w:hAnsi="Times New Roman"/>
          <w:sz w:val="20"/>
          <w:szCs w:val="20"/>
        </w:rPr>
      </w:pPr>
    </w:p>
    <w:p w14:paraId="46CA7D7C" w14:textId="2CBADDF4"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Sir Robin Janvrin, KCVO, CB Principal Private Secretary to Her Majesty The Queen </w:t>
      </w:r>
    </w:p>
    <w:p w14:paraId="613CE66C"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Buckingham Palace </w:t>
      </w:r>
    </w:p>
    <w:p w14:paraId="7860980B"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London</w:t>
      </w:r>
    </w:p>
    <w:p w14:paraId="2CB5E3E5"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23 March 2001.</w:t>
      </w:r>
    </w:p>
    <w:p w14:paraId="58F4927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39A2F97B" w14:textId="17E1A745"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“You were kind enough to invite a letter of amplification to accompany our petition to Her Majesty. Thank you.</w:t>
      </w:r>
    </w:p>
    <w:p w14:paraId="3C49A3E6"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70217B94"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4F8ED27A"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We find ourselves living in exceptional times, which call for exceptional measures. Hence our petition to Her Majesty, which exercises rights unused for over 300 years – clause 61 of Magna Carta, which were reinforced by article 5 of the Bill of Rights.</w:t>
      </w:r>
    </w:p>
    <w:p w14:paraId="352D79F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2CAC1AC6"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As you know, the wording of clause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has been procured, let it be void and null.</w:t>
      </w:r>
    </w:p>
    <w:p w14:paraId="618BD9F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4D3505B6"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Every one of these protections stand to this day, </w:t>
      </w:r>
      <w:r w:rsidRPr="00043A9F">
        <w:rPr>
          <w:rFonts w:ascii="Times New Roman" w:hAnsi="Times New Roman"/>
          <w:b/>
          <w:bCs/>
          <w:sz w:val="20"/>
          <w:szCs w:val="20"/>
        </w:rPr>
        <w:t>which is why they are now being invoked by our petition.</w:t>
      </w:r>
    </w:p>
    <w:p w14:paraId="0628E71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6A3549BF"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p>
    <w:p w14:paraId="195B04AC"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53CEFD9F"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From the spiritual point of view, it is unimaginable that Her Majesty would seek, in effect, a divorce from her duty. From a secular point of view, the Coronation Oath is a signed contract.</w:t>
      </w:r>
    </w:p>
    <w:p w14:paraId="46E48D03"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4902742C"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7E2F8BC8"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011262A8"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Blackstones Commentaries (volume 1, page 239) says of the Royal Prerogative: The splendour, rights, and powers of the Crown were attached to it for the benefit of the people. They form part of, and are, generally speaking, as ancient as the law itself. De prerogativa regis is merely declaratory of the common law…</w:t>
      </w:r>
    </w:p>
    <w:p w14:paraId="395F893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211F058E"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The duties arising from the relation of sovereign and subject are reciprocal. Protection, that is, the security and </w:t>
      </w:r>
      <w:r w:rsidRPr="00043A9F">
        <w:rPr>
          <w:rFonts w:ascii="Times New Roman" w:hAnsi="Times New Roman"/>
          <w:sz w:val="20"/>
          <w:szCs w:val="20"/>
        </w:rPr>
        <w:lastRenderedPageBreak/>
        <w:t>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
    <w:p w14:paraId="3E24D4FB"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260B6419"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For such words to have meaning, the act of signing the Treaty of Nice by the foreign secretary demonstrates that ministers have de facto renounced their oaths of allegiance.</w:t>
      </w:r>
    </w:p>
    <w:p w14:paraId="1E0BCE6D"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45FB000B"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Indeed, faced in due course with a Bill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493D74AC"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55B1B9AF"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Of course, for the many thousands of subjects who have supported our petition, no such option exists. </w:t>
      </w:r>
    </w:p>
    <w:p w14:paraId="1E2D4831"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4A373C9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As the Act of Supremacy and the Bill of Rights put it: all usurped and foreign power and authority may forever be clearly extinguished, and never used or obeyed in this realm. no foreign prince, person, prelate, state, or potentate shall at anytime after the last day of this session of Parliament, use, enjoy or exercise any manner of power, jurisdiction, superiority, authority, pre-eminence or privilege within this realm, but that henceforth the same shall be clearly abolished out of this realm, forever.</w:t>
      </w:r>
    </w:p>
    <w:p w14:paraId="441B6C6E"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6B1B850F"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So it is clear that no-one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oaths of allegiance place an essential limitation on parliament’s power, and the Queens Coronation Oath is crucial. </w:t>
      </w:r>
    </w:p>
    <w:p w14:paraId="19CC8D2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574F0E6B"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commonwealth and all dominions.</w:t>
      </w:r>
    </w:p>
    <w:p w14:paraId="0EE8FA23"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1AD0CD56"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The Coronation Oath is the peak of a pyramid, and all subordinate oaths are bound by its limitations.</w:t>
      </w:r>
      <w:r w:rsidRPr="00043A9F">
        <w:rPr>
          <w:rFonts w:ascii="Times New Roman" w:hAnsi="Times New Roman"/>
          <w:sz w:val="20"/>
          <w:szCs w:val="20"/>
        </w:rPr>
        <w:t xml:space="preserve"> The armed services swear allegiance to the sovereign, not to the government of the day. This helps clarify the principle that allegiance is necessary, and not optional – an essential part of the checks and balances of our constitution. </w:t>
      </w:r>
      <w:r w:rsidRPr="00043A9F">
        <w:rPr>
          <w:rFonts w:ascii="Times New Roman" w:hAnsi="Times New Roman"/>
          <w:b/>
          <w:bCs/>
          <w:sz w:val="20"/>
          <w:szCs w:val="20"/>
        </w:rPr>
        <w:t>Without these oaths, and their lawful enforcement, we have little to protect us from government by tyranny.</w:t>
      </w:r>
    </w:p>
    <w:p w14:paraId="57620DB2"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67B43B0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We return now to our reasons for stating that the Treaty of Nice is unconstitutional. Our petition highlights several such clauses. We draw particular attention to article 191, which seeks to restrict the political freedom of Her Majesty's subjects.</w:t>
      </w:r>
    </w:p>
    <w:p w14:paraId="0848914C"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62FAD4B8"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EU seeks to assume the right to lay down regulations governing political parties at European level [ie: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Libertatis Defensor, Defender of the Freedom of the People.</w:t>
      </w:r>
    </w:p>
    <w:p w14:paraId="4BBF74F4"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0AF693E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
    <w:p w14:paraId="3093CD0C"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312E0294"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We come back to the oath of allegiance. Magna Carta says: We will appoint as justices, constables, sheriffs, or other officials, only men that know the law of the realm and are minded to keep it well…. How can such officers of the Crown organize such a referendum or plebiscite?</w:t>
      </w:r>
    </w:p>
    <w:p w14:paraId="4D25AA9A"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These procedures would also infringe articles 1, 2 and 4 of the Bill of Rights:</w:t>
      </w:r>
    </w:p>
    <w:p w14:paraId="390EB0AF"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039D0225"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1. That the pretended power of Suspending of Lawes or the Execution of Lawes by Regall Authority without Consent of Parlyament is illegall (This must include the Coronation Oath Act).</w:t>
      </w:r>
    </w:p>
    <w:p w14:paraId="3967ED61"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630A74F5"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2. That the pretended Power of Dispensing with Lawes or the Execution of Lawes by Regal Authoritie as it hath beene assumed and exercised of late is illegall.</w:t>
      </w:r>
    </w:p>
    <w:p w14:paraId="2335C93A"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617570F6"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4. That levying Money for or to the Use of the Crowne by pretence of Prerogative without Grant of Parlyament for longer time or in other manner than the same is or shall be granted is Illegall (This is further protection of our common law rights).</w:t>
      </w:r>
    </w:p>
    <w:p w14:paraId="717B84BA"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2A9FBAF9"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….until redress has been obtained. </w:t>
      </w:r>
    </w:p>
    <w:p w14:paraId="4CD4AF68"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165A1787"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We are and remain Her Majesty's most loyal and obedient subjects.”</w:t>
      </w:r>
    </w:p>
    <w:p w14:paraId="19455B5B"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14CE6636"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Ashbourne, Rutland, Massereene &amp; Ferrard, Hamilton of Dalzell.</w:t>
      </w:r>
    </w:p>
    <w:p w14:paraId="4D33E947"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p>
    <w:p w14:paraId="5B892374"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The Reply</w:t>
      </w:r>
    </w:p>
    <w:p w14:paraId="3722111A"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30F6E4DE"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 am commanded by The Queen to reply to your letter of 23rd March and the accompanying petition to Her Majesty about the Treaty of Nice.</w:t>
      </w:r>
    </w:p>
    <w:p w14:paraId="0AB6EB00"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26620404"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“The Queen continues to give this issue her closest attention. She is well aware of the strength of feeling which European Treaties, such as the Treaty of Nice, cause. As a constitutional sovereign, Her Majesty is advised by her Government who support this Treaty. As I am sure you know, the Treaty of Nice cannot enter force until it has been ratified by all Member States and in the United Kingdom this entails the necessary legislation being passed by Parliament.”</w:t>
      </w:r>
    </w:p>
    <w:p w14:paraId="1940DCF4" w14:textId="77777777" w:rsidR="00B97279" w:rsidRDefault="00B97279">
      <w:pPr>
        <w:widowControl w:val="0"/>
        <w:autoSpaceDE w:val="0"/>
        <w:autoSpaceDN w:val="0"/>
        <w:adjustRightInd w:val="0"/>
        <w:spacing w:after="0" w:line="240" w:lineRule="auto"/>
        <w:ind w:right="-1"/>
        <w:rPr>
          <w:rFonts w:ascii="Times New Roman" w:hAnsi="Times New Roman"/>
          <w:sz w:val="20"/>
          <w:szCs w:val="20"/>
        </w:rPr>
      </w:pPr>
    </w:p>
    <w:p w14:paraId="68694BC3" w14:textId="77777777" w:rsidR="00043A9F" w:rsidRPr="00043A9F" w:rsidRDefault="00043A9F">
      <w:pPr>
        <w:widowControl w:val="0"/>
        <w:autoSpaceDE w:val="0"/>
        <w:autoSpaceDN w:val="0"/>
        <w:adjustRightInd w:val="0"/>
        <w:spacing w:after="0" w:line="240" w:lineRule="auto"/>
        <w:ind w:right="-1"/>
        <w:rPr>
          <w:rFonts w:ascii="Times New Roman" w:hAnsi="Times New Roman"/>
          <w:sz w:val="20"/>
          <w:szCs w:val="20"/>
        </w:rPr>
      </w:pPr>
    </w:p>
    <w:p w14:paraId="2A8C70DA" w14:textId="77777777" w:rsidR="00B97279"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C:</w:t>
      </w:r>
    </w:p>
    <w:p w14:paraId="68D21C15" w14:textId="77777777" w:rsidR="00B97279" w:rsidRPr="00043A9F" w:rsidRDefault="00B97279">
      <w:pPr>
        <w:widowControl w:val="0"/>
        <w:autoSpaceDE w:val="0"/>
        <w:autoSpaceDN w:val="0"/>
        <w:adjustRightInd w:val="0"/>
        <w:spacing w:after="0" w:line="240" w:lineRule="auto"/>
        <w:ind w:right="-1"/>
        <w:rPr>
          <w:rFonts w:ascii="Times New Roman" w:hAnsi="Times New Roman"/>
          <w:sz w:val="20"/>
          <w:szCs w:val="20"/>
        </w:rPr>
      </w:pPr>
    </w:p>
    <w:p w14:paraId="5F8C3701"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Article 61 the entire translated text;</w:t>
      </w:r>
    </w:p>
    <w:p w14:paraId="2127185A"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73DDF940"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25B0142C"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043A9F">
        <w:rPr>
          <w:rFonts w:ascii="Times New Roman" w:hAnsi="Times New Roman"/>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043A9F">
        <w:rPr>
          <w:rFonts w:ascii="Times New Roman" w:hAnsi="Times New Roman"/>
          <w:sz w:val="20"/>
          <w:szCs w:val="20"/>
        </w:rPr>
        <w:t xml:space="preserve">, saving harmless our own person, and the persons of our queen and children; and when redress has been obtained, they shall resume their old relations towards us. </w:t>
      </w:r>
    </w:p>
    <w:p w14:paraId="6F02A2A4"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5326526E"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043A9F">
        <w:rPr>
          <w:rFonts w:ascii="Times New Roman" w:hAnsi="Times New Roman"/>
          <w:b/>
          <w:bCs/>
          <w:sz w:val="20"/>
          <w:szCs w:val="20"/>
        </w:rPr>
        <w:t xml:space="preserve">All those, moreover, in the land who of themselves and of their own accord are unwilling to swear to the twenty five to help them in constraining and molesting us, we shall by our command compel the same to swear to the effect aforesaid. </w:t>
      </w:r>
    </w:p>
    <w:p w14:paraId="003532B0"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13E62C8F" w14:textId="77777777" w:rsidR="00D70AF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And if any one of the five and twenty barons shall have died or departed from the land, or be incapacitated in any other manner which would prevent the aforesaid provisions being carried out, those of the said twenty five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has been procured, let it be void and null, and we shall never use it personally or by another."</w:t>
      </w:r>
    </w:p>
    <w:p w14:paraId="00481A49"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p>
    <w:p w14:paraId="69250411" w14:textId="77777777" w:rsidR="0093441B" w:rsidRPr="00043A9F" w:rsidRDefault="0093441B">
      <w:pPr>
        <w:widowControl w:val="0"/>
        <w:autoSpaceDE w:val="0"/>
        <w:autoSpaceDN w:val="0"/>
        <w:adjustRightInd w:val="0"/>
        <w:spacing w:after="0" w:line="240" w:lineRule="auto"/>
        <w:ind w:right="-1"/>
        <w:rPr>
          <w:rFonts w:ascii="Times New Roman" w:hAnsi="Times New Roman"/>
          <w:b/>
          <w:bCs/>
          <w:sz w:val="20"/>
          <w:szCs w:val="20"/>
        </w:rPr>
      </w:pPr>
    </w:p>
    <w:p w14:paraId="4C19F040"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Exhibit D:</w:t>
      </w:r>
    </w:p>
    <w:p w14:paraId="1A22AD28"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3F598C35" w14:textId="77777777" w:rsidR="00F831D3"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Lord Kilmuir letter to Edward Heath (PM);</w:t>
      </w:r>
    </w:p>
    <w:p w14:paraId="69649B54" w14:textId="77777777" w:rsidR="00F831D3" w:rsidRPr="00043A9F" w:rsidRDefault="00F831D3">
      <w:pPr>
        <w:widowControl w:val="0"/>
        <w:autoSpaceDE w:val="0"/>
        <w:autoSpaceDN w:val="0"/>
        <w:adjustRightInd w:val="0"/>
        <w:spacing w:after="0" w:line="240" w:lineRule="auto"/>
        <w:ind w:right="-1"/>
        <w:rPr>
          <w:rFonts w:ascii="Times New Roman" w:hAnsi="Times New Roman"/>
          <w:b/>
          <w:bCs/>
          <w:sz w:val="20"/>
          <w:szCs w:val="20"/>
        </w:rPr>
      </w:pPr>
    </w:p>
    <w:p w14:paraId="53A7C9B2"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Heath Government was prepared to commit acts of sedition and treason in taking the UK into the EEC. Unfortunately we do not have a copy of Heath’s original letter to Lord Kilmuir and therefore Heath’s questions are unknown. However it will take little imagination to guess what they were:”.]</w:t>
      </w:r>
    </w:p>
    <w:p w14:paraId="66F185E2"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5AAA0F3C" w14:textId="77777777" w:rsidR="00C63B2A" w:rsidRDefault="00C63B2A">
      <w:pPr>
        <w:widowControl w:val="0"/>
        <w:autoSpaceDE w:val="0"/>
        <w:autoSpaceDN w:val="0"/>
        <w:adjustRightInd w:val="0"/>
        <w:spacing w:after="0" w:line="240" w:lineRule="auto"/>
        <w:ind w:right="-1"/>
        <w:rPr>
          <w:rFonts w:ascii="Times New Roman" w:hAnsi="Times New Roman"/>
          <w:sz w:val="20"/>
          <w:szCs w:val="20"/>
        </w:rPr>
      </w:pPr>
    </w:p>
    <w:p w14:paraId="49174C5C"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“My Dear Ted,</w:t>
      </w:r>
    </w:p>
    <w:p w14:paraId="1DD93DEA"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32290157"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You wrote to me on the 30th November about the constitutional implications of our becoming a party to the Treaty of Rome. I have now had an opportunity of considering what you say in your letter and have studied the memoranda you sent me. </w:t>
      </w:r>
    </w:p>
    <w:p w14:paraId="6A253D72"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31B32C43"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I agree with you that there are important constitutional issues involved. I have no doubt that if we do sign the Treaty, we shall suffer some loss of sovereignty, but before attempting to define or evaluate the loss I wish to make one general observation. </w:t>
      </w:r>
    </w:p>
    <w:p w14:paraId="41B5C4C1"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754A05B7" w14:textId="77777777" w:rsidR="00F831D3"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EEC we will suffer some loss of Sovereignty.</w:t>
      </w:r>
    </w:p>
    <w:p w14:paraId="33CA2302" w14:textId="77777777" w:rsidR="00F831D3" w:rsidRPr="00043A9F" w:rsidRDefault="00F831D3">
      <w:pPr>
        <w:widowControl w:val="0"/>
        <w:autoSpaceDE w:val="0"/>
        <w:autoSpaceDN w:val="0"/>
        <w:adjustRightInd w:val="0"/>
        <w:spacing w:after="0" w:line="240" w:lineRule="auto"/>
        <w:ind w:right="-1"/>
        <w:rPr>
          <w:rFonts w:ascii="Times New Roman" w:hAnsi="Times New Roman"/>
          <w:sz w:val="20"/>
          <w:szCs w:val="20"/>
        </w:rPr>
      </w:pPr>
    </w:p>
    <w:p w14:paraId="6CADE25C"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This is clearly an act of Treason because our Constitution allows no surrender of any part of our Constitution to a foreign power beyond the control of the Queen in parliament. This is evidenced by the convention which says: (Parliament may do many things but what it may not do is surrender any of its rights to govern unless we have been defeated in war). And the ruling given to King Edward 3rd in 1366 in which he was told that King John’s action in surrendering England to the Pope, and ruling England as a Vassal King to Rome was illegal because England did not belong to John he only held it in trust for those who followed on.</w:t>
      </w:r>
    </w:p>
    <w:p w14:paraId="65D1CD12"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3CB509E0"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 Money the Pope was demanding as tribute was not to be paid. Because England’s Kings were not vassal Kings to the Pope and the money was not owed. Adherence to the Treaty of Rome would, in my opinion, affect our sovereignty in three ways:- Parliament would be required to surrender some of its functions to the organs of the community;</w:t>
      </w:r>
    </w:p>
    <w:p w14:paraId="0848A427"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65CE3479"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p>
    <w:p w14:paraId="32BFEAA9"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079A3408"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Our courts of law would sacrifice some degree of independence by becoming subordinate in certain respects to the European Court of Justice. It is a Praemunire to allow any case to be taken to a foreign court not under the control of the Sovereign. The European Court Justice or the European court of Human rights are foreign courts not under the control of our Sovereign. Praemunire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
    <w:p w14:paraId="41CADA31"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1E2167FD"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There are two ways in which this requirement of the Treaty could in practice be implemented:- It is a Praemunire to allow any laws or regulations not made by the Sovereign in parliament to take effect as law in England. This is illegal under the Acts of Treason 1351, the Act of Praemunire 1392, The Act of Supremacy 1559, and the Declaration and Bill of Rights 1688/9.</w:t>
      </w:r>
    </w:p>
    <w:p w14:paraId="029F14C1"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2BEBDA4D"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obligations under the Treaty if Parliament abandoned its right of passing independent judgement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pro tanto, to do the same for the Community. No such power exists for parliament to do this. </w:t>
      </w:r>
    </w:p>
    <w:p w14:paraId="12227992"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4F9E85FE"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This would be an Act of Treason under the 1351 Treason Act</w:t>
      </w:r>
      <w:r w:rsidRPr="00043A9F">
        <w:rPr>
          <w:rFonts w:ascii="Times New Roman" w:hAnsi="Times New Roman"/>
          <w:sz w:val="20"/>
          <w:szCs w:val="20"/>
        </w:rPr>
        <w:t>, A Praemunire under the 1392 Act of Praemunire, an Act of Treason under the 1559 Act of Supremacy, and the 1688/9 Declaration and Bill of Rights.</w:t>
      </w:r>
    </w:p>
    <w:p w14:paraId="0F8744B5"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536388A7" w14:textId="77777777" w:rsidR="00C63B2A" w:rsidRDefault="00C63B2A">
      <w:pPr>
        <w:widowControl w:val="0"/>
        <w:autoSpaceDE w:val="0"/>
        <w:autoSpaceDN w:val="0"/>
        <w:adjustRightInd w:val="0"/>
        <w:spacing w:after="0" w:line="240" w:lineRule="auto"/>
        <w:ind w:right="-1"/>
        <w:rPr>
          <w:rFonts w:ascii="Times New Roman" w:hAnsi="Times New Roman"/>
          <w:sz w:val="20"/>
          <w:szCs w:val="20"/>
        </w:rPr>
      </w:pPr>
    </w:p>
    <w:p w14:paraId="2C7E51A6"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It</w:t>
      </w:r>
      <w:r w:rsidR="00D70AFF" w:rsidRPr="00043A9F">
        <w:rPr>
          <w:rFonts w:ascii="Times New Roman" w:hAnsi="Times New Roman"/>
          <w:sz w:val="20"/>
          <w:szCs w:val="20"/>
        </w:rPr>
        <w:t xml:space="preserve"> would in theory be possible for parliament to enact at the outset legislation which would give automatic force of law to any existing or future regulations made by the appropriate organs of the Community. For Parliament to do this would go far beyond the most extensive delegation of powers even in wartime that we have ever experienced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Westminster.</w:t>
      </w:r>
    </w:p>
    <w:p w14:paraId="050F2520"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310FEB9B"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
    <w:p w14:paraId="4ACE6EE0"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6C8071D9"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And it would be an Act of Treason under the 1351 Treason Act</w:t>
      </w:r>
      <w:r w:rsidRPr="00043A9F">
        <w:rPr>
          <w:rFonts w:ascii="Times New Roman" w:hAnsi="Times New Roman"/>
          <w:sz w:val="20"/>
          <w:szCs w:val="20"/>
        </w:rPr>
        <w:t xml:space="preserve">, A Praemunire under the 1392 Act of Praemunire, and Treason under the 1559 Act of Supremacy, and the Declaration and Bill of Rights 1688/9 Treaty-making Powers. </w:t>
      </w:r>
    </w:p>
    <w:p w14:paraId="169C6FF2"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0A7F4FCA"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14:paraId="5124A6B0"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061B9185"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To confer a sovereign state’s treaty-making powers on an international organisation is the first step on the road which 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although the treaty-making power is vested in the Crown. Parliamentary sanction is required for any treaty which involves a change in the law or the imposition of taxation to take two examples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
    <w:p w14:paraId="6AAA5E26"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24EAD8E8"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This is a surrender of our Sovereignty a clear Act of Treason under the 1351 Treason Act and a Praemunire</w:t>
      </w:r>
      <w:r w:rsidRPr="00043A9F">
        <w:rPr>
          <w:rFonts w:ascii="Times New Roman" w:hAnsi="Times New Roman"/>
          <w:sz w:val="20"/>
          <w:szCs w:val="20"/>
        </w:rPr>
        <w:t xml:space="preserve">, under the 1392 Act of Praemunire, it is Treason under the 1559 Act of Supremacy and the 1688/9 Declaration and Bill of Rights. </w:t>
      </w:r>
    </w:p>
    <w:p w14:paraId="609014D8"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127C9723" w14:textId="77777777" w:rsidR="00F16487"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 xml:space="preserve">Independence of the Courts: </w:t>
      </w:r>
      <w:r w:rsidR="00F16487" w:rsidRPr="00043A9F">
        <w:rPr>
          <w:rFonts w:ascii="Times New Roman" w:hAnsi="Times New Roman"/>
          <w:b/>
          <w:bCs/>
          <w:sz w:val="20"/>
          <w:szCs w:val="20"/>
        </w:rPr>
        <w:br/>
      </w:r>
    </w:p>
    <w:p w14:paraId="50BEC612"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Europe we felt strong objection to it. I have no doubt that the whole of the legal profession in this country would share my dislike for such a proposal which must inevitably detract from the independence and authority of our courts.</w:t>
      </w:r>
    </w:p>
    <w:p w14:paraId="41C18EC2"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398E89BC"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 xml:space="preserve">Of those three objections, the first two are by far the more important. I must emphasise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w:t>
      </w:r>
      <w:r w:rsidR="00C63B2A" w:rsidRPr="00043A9F">
        <w:rPr>
          <w:rFonts w:ascii="Times New Roman" w:hAnsi="Times New Roman"/>
          <w:sz w:val="20"/>
          <w:szCs w:val="20"/>
        </w:rPr>
        <w:t>to</w:t>
      </w:r>
      <w:r w:rsidRPr="00043A9F">
        <w:rPr>
          <w:rFonts w:ascii="Times New Roman" w:hAnsi="Times New Roman"/>
          <w:sz w:val="20"/>
          <w:szCs w:val="20"/>
        </w:rPr>
        <w:t xml:space="preserve"> gloss over them at this stage those who are opposed to the whole idea of our joining the Community will certainly seize on them with more damaging effect later on. </w:t>
      </w:r>
    </w:p>
    <w:p w14:paraId="2C46C24C"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31989EA6" w14:textId="77777777" w:rsidR="00F16487"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sz w:val="20"/>
          <w:szCs w:val="20"/>
        </w:rPr>
        <w:t>Having said this, I would emphasise once again that, although those constitutional considerations must be given their lull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Praemunire to subject Her Majesty’s Courts of law to the domination of a foreign court outside of Her Majesty’s control.”</w:t>
      </w:r>
    </w:p>
    <w:p w14:paraId="470B1342" w14:textId="77777777" w:rsidR="00F16487" w:rsidRPr="00043A9F" w:rsidRDefault="00F16487">
      <w:pPr>
        <w:widowControl w:val="0"/>
        <w:autoSpaceDE w:val="0"/>
        <w:autoSpaceDN w:val="0"/>
        <w:adjustRightInd w:val="0"/>
        <w:spacing w:after="0" w:line="240" w:lineRule="auto"/>
        <w:ind w:right="-1"/>
        <w:rPr>
          <w:rFonts w:ascii="Times New Roman" w:hAnsi="Times New Roman"/>
          <w:sz w:val="20"/>
          <w:szCs w:val="20"/>
        </w:rPr>
      </w:pPr>
    </w:p>
    <w:p w14:paraId="0EEE935C" w14:textId="77777777" w:rsidR="00415F67" w:rsidRPr="00043A9F" w:rsidRDefault="00415F67">
      <w:pPr>
        <w:widowControl w:val="0"/>
        <w:autoSpaceDE w:val="0"/>
        <w:autoSpaceDN w:val="0"/>
        <w:adjustRightInd w:val="0"/>
        <w:spacing w:after="0" w:line="240" w:lineRule="auto"/>
        <w:ind w:right="-1"/>
        <w:rPr>
          <w:rFonts w:ascii="Times New Roman" w:hAnsi="Times New Roman"/>
          <w:sz w:val="20"/>
          <w:szCs w:val="20"/>
        </w:rPr>
      </w:pPr>
    </w:p>
    <w:p w14:paraId="7197F5BA" w14:textId="77777777" w:rsidR="00C63B2A" w:rsidRDefault="00C63B2A">
      <w:pPr>
        <w:widowControl w:val="0"/>
        <w:autoSpaceDE w:val="0"/>
        <w:autoSpaceDN w:val="0"/>
        <w:adjustRightInd w:val="0"/>
        <w:spacing w:after="0" w:line="240" w:lineRule="auto"/>
        <w:ind w:right="-1"/>
        <w:rPr>
          <w:rFonts w:ascii="Times New Roman" w:hAnsi="Times New Roman"/>
          <w:b/>
          <w:bCs/>
          <w:sz w:val="20"/>
          <w:szCs w:val="20"/>
        </w:rPr>
      </w:pPr>
    </w:p>
    <w:p w14:paraId="6DBAE172" w14:textId="77777777" w:rsidR="00043A9F" w:rsidRPr="00043A9F" w:rsidRDefault="00D70AFF">
      <w:pPr>
        <w:widowControl w:val="0"/>
        <w:autoSpaceDE w:val="0"/>
        <w:autoSpaceDN w:val="0"/>
        <w:adjustRightInd w:val="0"/>
        <w:spacing w:after="0" w:line="240" w:lineRule="auto"/>
        <w:ind w:right="-1"/>
        <w:rPr>
          <w:rFonts w:ascii="Times New Roman" w:hAnsi="Times New Roman"/>
          <w:sz w:val="20"/>
          <w:szCs w:val="20"/>
        </w:rPr>
      </w:pPr>
      <w:r w:rsidRPr="00043A9F">
        <w:rPr>
          <w:rFonts w:ascii="Times New Roman" w:hAnsi="Times New Roman"/>
          <w:b/>
          <w:bCs/>
          <w:sz w:val="20"/>
          <w:szCs w:val="20"/>
        </w:rPr>
        <w:t xml:space="preserve">Exhibit E: </w:t>
      </w:r>
    </w:p>
    <w:p w14:paraId="3567BC70" w14:textId="77777777" w:rsidR="003D1C5A" w:rsidRDefault="003D1C5A">
      <w:pPr>
        <w:widowControl w:val="0"/>
        <w:autoSpaceDE w:val="0"/>
        <w:autoSpaceDN w:val="0"/>
        <w:adjustRightInd w:val="0"/>
        <w:spacing w:after="0" w:line="240" w:lineRule="auto"/>
        <w:ind w:right="-1"/>
        <w:rPr>
          <w:rFonts w:ascii="Times New Roman" w:hAnsi="Times New Roman"/>
          <w:b/>
          <w:bCs/>
          <w:sz w:val="20"/>
          <w:szCs w:val="20"/>
        </w:rPr>
      </w:pPr>
    </w:p>
    <w:p w14:paraId="67B4EF6C" w14:textId="487F3B19" w:rsidR="00F16487"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Link to FCO 30/1048 Edward Heath Treason Evidence PDF file</w:t>
      </w:r>
      <w:r w:rsidR="000146F2">
        <w:rPr>
          <w:rFonts w:ascii="Times New Roman" w:hAnsi="Times New Roman"/>
          <w:b/>
          <w:bCs/>
          <w:sz w:val="20"/>
          <w:szCs w:val="20"/>
        </w:rPr>
        <w:t>.</w:t>
      </w:r>
    </w:p>
    <w:p w14:paraId="2352012A" w14:textId="77777777" w:rsidR="00415F67" w:rsidRPr="00043A9F" w:rsidRDefault="00651BD8">
      <w:pPr>
        <w:widowControl w:val="0"/>
        <w:autoSpaceDE w:val="0"/>
        <w:autoSpaceDN w:val="0"/>
        <w:adjustRightInd w:val="0"/>
        <w:spacing w:after="0" w:line="240" w:lineRule="auto"/>
        <w:ind w:right="-1"/>
        <w:rPr>
          <w:rFonts w:ascii="Times New Roman" w:hAnsi="Times New Roman"/>
          <w:sz w:val="20"/>
          <w:szCs w:val="20"/>
        </w:rPr>
      </w:pPr>
      <w:hyperlink r:id="rId7" w:history="1">
        <w:r w:rsidR="00F16487" w:rsidRPr="00043A9F">
          <w:rPr>
            <w:rStyle w:val="Hyperlink"/>
            <w:rFonts w:ascii="Times New Roman" w:hAnsi="Times New Roman"/>
            <w:sz w:val="20"/>
            <w:szCs w:val="20"/>
          </w:rPr>
          <w:t>http://www.nommeraadio.ee/meedia/pdf/RRS/Brittide%20petmine.pdf</w:t>
        </w:r>
      </w:hyperlink>
    </w:p>
    <w:p w14:paraId="1C03768F" w14:textId="77777777" w:rsidR="00415F67" w:rsidRDefault="00415F67">
      <w:pPr>
        <w:widowControl w:val="0"/>
        <w:autoSpaceDE w:val="0"/>
        <w:autoSpaceDN w:val="0"/>
        <w:adjustRightInd w:val="0"/>
        <w:spacing w:after="0" w:line="240" w:lineRule="auto"/>
        <w:ind w:right="-1"/>
        <w:rPr>
          <w:rFonts w:ascii="Times New Roman" w:hAnsi="Times New Roman"/>
          <w:sz w:val="20"/>
          <w:szCs w:val="20"/>
        </w:rPr>
      </w:pPr>
    </w:p>
    <w:p w14:paraId="4BE81EAB" w14:textId="77777777" w:rsidR="003D1C5A" w:rsidRDefault="003D1C5A">
      <w:pPr>
        <w:widowControl w:val="0"/>
        <w:autoSpaceDE w:val="0"/>
        <w:autoSpaceDN w:val="0"/>
        <w:adjustRightInd w:val="0"/>
        <w:spacing w:after="0" w:line="240" w:lineRule="auto"/>
        <w:ind w:right="-1"/>
        <w:rPr>
          <w:rFonts w:ascii="Times New Roman" w:hAnsi="Times New Roman"/>
          <w:sz w:val="20"/>
          <w:szCs w:val="20"/>
        </w:rPr>
      </w:pPr>
    </w:p>
    <w:p w14:paraId="22ED7458" w14:textId="77777777" w:rsidR="003D1C5A" w:rsidRPr="00043A9F" w:rsidRDefault="003D1C5A">
      <w:pPr>
        <w:widowControl w:val="0"/>
        <w:autoSpaceDE w:val="0"/>
        <w:autoSpaceDN w:val="0"/>
        <w:adjustRightInd w:val="0"/>
        <w:spacing w:after="0" w:line="240" w:lineRule="auto"/>
        <w:ind w:right="-1"/>
        <w:rPr>
          <w:rFonts w:ascii="Times New Roman" w:hAnsi="Times New Roman"/>
          <w:sz w:val="20"/>
          <w:szCs w:val="20"/>
        </w:rPr>
      </w:pPr>
    </w:p>
    <w:p w14:paraId="0A950EDE" w14:textId="77777777" w:rsidR="00043A9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Exhibit F:</w:t>
      </w:r>
    </w:p>
    <w:p w14:paraId="13680549" w14:textId="77777777" w:rsidR="003D1C5A" w:rsidRDefault="003D1C5A">
      <w:pPr>
        <w:widowControl w:val="0"/>
        <w:autoSpaceDE w:val="0"/>
        <w:autoSpaceDN w:val="0"/>
        <w:adjustRightInd w:val="0"/>
        <w:spacing w:after="0" w:line="240" w:lineRule="auto"/>
        <w:ind w:right="-1"/>
        <w:rPr>
          <w:rFonts w:ascii="Times New Roman" w:hAnsi="Times New Roman"/>
          <w:b/>
          <w:bCs/>
          <w:sz w:val="20"/>
          <w:szCs w:val="20"/>
        </w:rPr>
      </w:pPr>
    </w:p>
    <w:p w14:paraId="189F828F" w14:textId="540B0958" w:rsidR="00D70AFF" w:rsidRPr="00043A9F" w:rsidRDefault="00043A9F">
      <w:pPr>
        <w:widowControl w:val="0"/>
        <w:autoSpaceDE w:val="0"/>
        <w:autoSpaceDN w:val="0"/>
        <w:adjustRightInd w:val="0"/>
        <w:spacing w:after="0" w:line="240" w:lineRule="auto"/>
        <w:ind w:right="-1"/>
        <w:rPr>
          <w:rFonts w:ascii="Times New Roman" w:hAnsi="Times New Roman"/>
          <w:b/>
          <w:bCs/>
          <w:sz w:val="20"/>
          <w:szCs w:val="20"/>
        </w:rPr>
      </w:pPr>
      <w:r>
        <w:rPr>
          <w:rFonts w:ascii="Times New Roman" w:hAnsi="Times New Roman"/>
          <w:b/>
          <w:bCs/>
          <w:sz w:val="20"/>
          <w:szCs w:val="20"/>
        </w:rPr>
        <w:t xml:space="preserve">Link to </w:t>
      </w:r>
      <w:r w:rsidR="00D70AFF" w:rsidRPr="00043A9F">
        <w:rPr>
          <w:rFonts w:ascii="Times New Roman" w:hAnsi="Times New Roman"/>
          <w:b/>
          <w:bCs/>
          <w:sz w:val="20"/>
          <w:szCs w:val="20"/>
        </w:rPr>
        <w:t>Report from the Select Committee of the House of Lords Settlement of British Subjects</w:t>
      </w:r>
      <w:r w:rsidR="000146F2">
        <w:rPr>
          <w:rFonts w:ascii="Times New Roman" w:hAnsi="Times New Roman"/>
          <w:b/>
          <w:bCs/>
          <w:sz w:val="20"/>
          <w:szCs w:val="20"/>
        </w:rPr>
        <w:t>.</w:t>
      </w:r>
    </w:p>
    <w:p w14:paraId="21718A4D" w14:textId="59CB38DB" w:rsidR="00415F67" w:rsidRDefault="00651BD8">
      <w:pPr>
        <w:widowControl w:val="0"/>
        <w:autoSpaceDE w:val="0"/>
        <w:autoSpaceDN w:val="0"/>
        <w:adjustRightInd w:val="0"/>
        <w:spacing w:after="0" w:line="240" w:lineRule="auto"/>
        <w:ind w:right="-1"/>
        <w:rPr>
          <w:rFonts w:ascii="Times New Roman" w:hAnsi="Times New Roman"/>
          <w:b/>
          <w:bCs/>
          <w:sz w:val="20"/>
          <w:szCs w:val="20"/>
        </w:rPr>
      </w:pPr>
      <w:hyperlink r:id="rId8" w:history="1">
        <w:r w:rsidR="000146F2" w:rsidRPr="000146F2">
          <w:rPr>
            <w:rFonts w:ascii="Times New Roman" w:eastAsiaTheme="minorHAnsi" w:hAnsi="Times New Roman"/>
            <w:color w:val="0070C0"/>
            <w:sz w:val="20"/>
            <w:u w:val="single"/>
            <w:lang w:eastAsia="en-US"/>
          </w:rPr>
          <w:t>https://onehera.waikato.ac.nz/nodes/view/2008</w:t>
        </w:r>
      </w:hyperlink>
    </w:p>
    <w:p w14:paraId="1BD37149" w14:textId="77777777" w:rsidR="00043A9F" w:rsidRDefault="00043A9F">
      <w:pPr>
        <w:widowControl w:val="0"/>
        <w:autoSpaceDE w:val="0"/>
        <w:autoSpaceDN w:val="0"/>
        <w:adjustRightInd w:val="0"/>
        <w:spacing w:after="0" w:line="240" w:lineRule="auto"/>
        <w:ind w:right="-1"/>
        <w:rPr>
          <w:rFonts w:ascii="Times New Roman" w:hAnsi="Times New Roman"/>
          <w:b/>
          <w:bCs/>
          <w:sz w:val="20"/>
          <w:szCs w:val="20"/>
        </w:rPr>
      </w:pPr>
    </w:p>
    <w:p w14:paraId="19ADB1AC" w14:textId="11AEDE4E" w:rsidR="003D1C5A" w:rsidRDefault="003D1C5A">
      <w:pPr>
        <w:widowControl w:val="0"/>
        <w:autoSpaceDE w:val="0"/>
        <w:autoSpaceDN w:val="0"/>
        <w:adjustRightInd w:val="0"/>
        <w:spacing w:after="0" w:line="240" w:lineRule="auto"/>
        <w:ind w:right="-1"/>
        <w:rPr>
          <w:rFonts w:ascii="Times New Roman" w:hAnsi="Times New Roman"/>
          <w:b/>
          <w:bCs/>
          <w:sz w:val="20"/>
          <w:szCs w:val="20"/>
        </w:rPr>
      </w:pPr>
    </w:p>
    <w:p w14:paraId="7C931A5E" w14:textId="77777777" w:rsidR="000146F2" w:rsidRPr="00043A9F" w:rsidRDefault="000146F2">
      <w:pPr>
        <w:widowControl w:val="0"/>
        <w:autoSpaceDE w:val="0"/>
        <w:autoSpaceDN w:val="0"/>
        <w:adjustRightInd w:val="0"/>
        <w:spacing w:after="0" w:line="240" w:lineRule="auto"/>
        <w:ind w:right="-1"/>
        <w:rPr>
          <w:rFonts w:ascii="Times New Roman" w:hAnsi="Times New Roman"/>
          <w:b/>
          <w:bCs/>
          <w:sz w:val="20"/>
          <w:szCs w:val="20"/>
        </w:rPr>
      </w:pPr>
    </w:p>
    <w:p w14:paraId="3785D725" w14:textId="77777777" w:rsidR="00415F67"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Exhibit G:</w:t>
      </w:r>
    </w:p>
    <w:p w14:paraId="249B811B" w14:textId="77777777" w:rsidR="003D1C5A" w:rsidRDefault="003D1C5A">
      <w:pPr>
        <w:widowControl w:val="0"/>
        <w:autoSpaceDE w:val="0"/>
        <w:autoSpaceDN w:val="0"/>
        <w:adjustRightInd w:val="0"/>
        <w:spacing w:after="0" w:line="240" w:lineRule="auto"/>
        <w:ind w:right="-1"/>
        <w:rPr>
          <w:rFonts w:ascii="Times New Roman" w:hAnsi="Times New Roman"/>
          <w:b/>
          <w:bCs/>
          <w:sz w:val="20"/>
          <w:szCs w:val="20"/>
        </w:rPr>
      </w:pPr>
    </w:p>
    <w:p w14:paraId="7CB4BA67" w14:textId="77777777" w:rsidR="00D70AFF" w:rsidRPr="00043A9F" w:rsidRDefault="00D70AFF">
      <w:pPr>
        <w:widowControl w:val="0"/>
        <w:autoSpaceDE w:val="0"/>
        <w:autoSpaceDN w:val="0"/>
        <w:adjustRightInd w:val="0"/>
        <w:spacing w:after="0" w:line="240" w:lineRule="auto"/>
        <w:ind w:right="-1"/>
        <w:rPr>
          <w:rFonts w:ascii="Times New Roman" w:hAnsi="Times New Roman"/>
          <w:b/>
          <w:bCs/>
          <w:sz w:val="20"/>
          <w:szCs w:val="20"/>
        </w:rPr>
      </w:pPr>
      <w:r w:rsidRPr="00043A9F">
        <w:rPr>
          <w:rFonts w:ascii="Times New Roman" w:hAnsi="Times New Roman"/>
          <w:b/>
          <w:bCs/>
          <w:sz w:val="20"/>
          <w:szCs w:val="20"/>
        </w:rPr>
        <w:t xml:space="preserve">Copy of Oath of Allegiance. </w:t>
      </w:r>
    </w:p>
    <w:sectPr w:rsidR="00D70AFF" w:rsidRPr="00043A9F" w:rsidSect="00D748A8">
      <w:footerReference w:type="default" r:id="rId9"/>
      <w:pgSz w:w="11905" w:h="16837"/>
      <w:pgMar w:top="1134" w:right="1134" w:bottom="1134" w:left="1134" w:header="720" w:footer="3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10A6" w14:textId="77777777" w:rsidR="001F335D" w:rsidRDefault="001F335D" w:rsidP="00F82FE0">
      <w:pPr>
        <w:spacing w:after="0" w:line="240" w:lineRule="auto"/>
      </w:pPr>
      <w:r>
        <w:separator/>
      </w:r>
    </w:p>
  </w:endnote>
  <w:endnote w:type="continuationSeparator" w:id="0">
    <w:p w14:paraId="7AD0BF33" w14:textId="77777777" w:rsidR="001F335D" w:rsidRDefault="001F335D" w:rsidP="00F8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2917" w14:textId="538320DF" w:rsidR="00F82FE0" w:rsidRPr="00F82FE0" w:rsidRDefault="00D748A8" w:rsidP="00F82FE0">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Lawful Objection &amp; Declaration of Standing Law</w:t>
    </w:r>
    <w:r w:rsidR="00F82FE0" w:rsidRPr="00F82FE0">
      <w:rPr>
        <w:rFonts w:ascii="Times New Roman" w:eastAsiaTheme="majorEastAsia" w:hAnsi="Times New Roman"/>
        <w:color w:val="A6A6A6" w:themeColor="background1" w:themeShade="A6"/>
        <w:sz w:val="14"/>
        <w:szCs w:val="14"/>
        <w:lang w:eastAsia="en-US"/>
      </w:rPr>
      <w:t xml:space="preserve">        </w:t>
    </w:r>
    <w:r w:rsidR="00F82FE0" w:rsidRPr="00D748A8">
      <w:rPr>
        <w:rFonts w:ascii="Times New Roman" w:eastAsiaTheme="majorEastAsia" w:hAnsi="Times New Roman"/>
        <w:color w:val="A6A6A6" w:themeColor="background1" w:themeShade="A6"/>
        <w:sz w:val="14"/>
        <w:szCs w:val="14"/>
        <w:lang w:eastAsia="en-US"/>
      </w:rPr>
      <w:tab/>
    </w:r>
    <w:r w:rsidR="00F82FE0" w:rsidRPr="00D748A8">
      <w:rPr>
        <w:rFonts w:ascii="Times New Roman" w:eastAsiaTheme="majorEastAsia" w:hAnsi="Times New Roman"/>
        <w:color w:val="A6A6A6" w:themeColor="background1" w:themeShade="A6"/>
        <w:sz w:val="14"/>
        <w:szCs w:val="14"/>
        <w:lang w:eastAsia="en-US"/>
      </w:rPr>
      <w:tab/>
    </w:r>
    <w:r w:rsidR="00F82FE0"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00F82FE0" w:rsidRPr="00F82FE0">
      <w:rPr>
        <w:rFonts w:ascii="Times New Roman" w:eastAsiaTheme="majorEastAsia" w:hAnsi="Times New Roman"/>
        <w:color w:val="A6A6A6" w:themeColor="background1" w:themeShade="A6"/>
        <w:sz w:val="14"/>
        <w:szCs w:val="14"/>
        <w:lang w:eastAsia="en-US"/>
      </w:rPr>
      <w:t xml:space="preserve">  </w:t>
    </w:r>
    <w:r w:rsidR="00F82FE0" w:rsidRPr="00F82FE0">
      <w:rPr>
        <w:rFonts w:ascii="Times New Roman" w:eastAsiaTheme="majorEastAsia" w:hAnsi="Times New Roman"/>
        <w:color w:val="808080" w:themeColor="background1" w:themeShade="80"/>
        <w:sz w:val="14"/>
        <w:szCs w:val="14"/>
        <w:lang w:eastAsia="en-US"/>
      </w:rPr>
      <w:t xml:space="preserve">Page </w:t>
    </w:r>
    <w:r w:rsidR="00F82FE0" w:rsidRPr="00F82FE0">
      <w:rPr>
        <w:rFonts w:ascii="Times New Roman" w:eastAsiaTheme="majorEastAsia" w:hAnsi="Times New Roman"/>
        <w:noProof/>
        <w:color w:val="808080" w:themeColor="background1" w:themeShade="80"/>
        <w:sz w:val="14"/>
        <w:szCs w:val="14"/>
        <w:lang w:eastAsia="en-US"/>
      </w:rPr>
      <w:fldChar w:fldCharType="begin"/>
    </w:r>
    <w:r w:rsidR="00F82FE0" w:rsidRPr="00F82FE0">
      <w:rPr>
        <w:rFonts w:ascii="Times New Roman" w:eastAsia="Times New Roman" w:hAnsi="Times New Roman"/>
        <w:color w:val="808080" w:themeColor="background1" w:themeShade="80"/>
        <w:sz w:val="14"/>
        <w:szCs w:val="14"/>
        <w:lang w:eastAsia="en-US"/>
      </w:rPr>
      <w:instrText xml:space="preserve"> PAGE </w:instrText>
    </w:r>
    <w:r w:rsidR="00F82FE0" w:rsidRPr="00F82FE0">
      <w:rPr>
        <w:rFonts w:ascii="Times New Roman" w:eastAsia="Times New Roman" w:hAnsi="Times New Roman"/>
        <w:color w:val="808080" w:themeColor="background1" w:themeShade="80"/>
        <w:sz w:val="14"/>
        <w:szCs w:val="14"/>
        <w:lang w:eastAsia="en-US"/>
      </w:rPr>
      <w:fldChar w:fldCharType="separate"/>
    </w:r>
    <w:r w:rsidR="00F82FE0" w:rsidRPr="00F82FE0">
      <w:rPr>
        <w:rFonts w:ascii="Times New Roman" w:eastAsia="Times New Roman" w:hAnsi="Times New Roman"/>
        <w:color w:val="808080" w:themeColor="background1" w:themeShade="80"/>
        <w:sz w:val="14"/>
        <w:szCs w:val="14"/>
        <w:lang w:eastAsia="en-US"/>
      </w:rPr>
      <w:t>3</w:t>
    </w:r>
    <w:r w:rsidR="00F82FE0" w:rsidRPr="00F82FE0">
      <w:rPr>
        <w:rFonts w:ascii="Times New Roman" w:eastAsiaTheme="majorEastAsia" w:hAnsi="Times New Roman"/>
        <w:noProof/>
        <w:color w:val="808080" w:themeColor="background1" w:themeShade="80"/>
        <w:sz w:val="14"/>
        <w:szCs w:val="14"/>
        <w:lang w:eastAsia="en-US"/>
      </w:rPr>
      <w:fldChar w:fldCharType="end"/>
    </w:r>
    <w:r w:rsidR="00F82FE0" w:rsidRPr="00F82FE0">
      <w:rPr>
        <w:rFonts w:ascii="Times New Roman" w:eastAsiaTheme="majorEastAsia" w:hAnsi="Times New Roman"/>
        <w:color w:val="808080" w:themeColor="background1" w:themeShade="80"/>
        <w:sz w:val="14"/>
        <w:szCs w:val="14"/>
        <w:lang w:eastAsia="en-US"/>
      </w:rPr>
      <w:t xml:space="preserve"> of </w:t>
    </w:r>
    <w:r w:rsidR="00F82FE0" w:rsidRPr="00F82FE0">
      <w:rPr>
        <w:rFonts w:ascii="Times New Roman" w:eastAsiaTheme="majorEastAsia" w:hAnsi="Times New Roman"/>
        <w:noProof/>
        <w:color w:val="808080" w:themeColor="background1" w:themeShade="80"/>
        <w:sz w:val="14"/>
        <w:szCs w:val="14"/>
        <w:lang w:eastAsia="en-US"/>
      </w:rPr>
      <w:fldChar w:fldCharType="begin"/>
    </w:r>
    <w:r w:rsidR="00F82FE0" w:rsidRPr="00F82FE0">
      <w:rPr>
        <w:rFonts w:ascii="Times New Roman" w:eastAsia="Times New Roman" w:hAnsi="Times New Roman"/>
        <w:color w:val="808080" w:themeColor="background1" w:themeShade="80"/>
        <w:sz w:val="14"/>
        <w:szCs w:val="14"/>
        <w:lang w:eastAsia="en-US"/>
      </w:rPr>
      <w:instrText xml:space="preserve"> NUMPAGES </w:instrText>
    </w:r>
    <w:r w:rsidR="00F82FE0" w:rsidRPr="00F82FE0">
      <w:rPr>
        <w:rFonts w:ascii="Times New Roman" w:eastAsia="Times New Roman" w:hAnsi="Times New Roman"/>
        <w:color w:val="808080" w:themeColor="background1" w:themeShade="80"/>
        <w:sz w:val="14"/>
        <w:szCs w:val="14"/>
        <w:lang w:eastAsia="en-US"/>
      </w:rPr>
      <w:fldChar w:fldCharType="separate"/>
    </w:r>
    <w:r w:rsidR="00F82FE0" w:rsidRPr="00F82FE0">
      <w:rPr>
        <w:rFonts w:ascii="Times New Roman" w:eastAsia="Times New Roman" w:hAnsi="Times New Roman"/>
        <w:color w:val="808080" w:themeColor="background1" w:themeShade="80"/>
        <w:sz w:val="14"/>
        <w:szCs w:val="14"/>
        <w:lang w:eastAsia="en-US"/>
      </w:rPr>
      <w:t>12</w:t>
    </w:r>
    <w:r w:rsidR="00F82FE0" w:rsidRPr="00F82FE0">
      <w:rPr>
        <w:rFonts w:ascii="Times New Roman" w:eastAsiaTheme="majorEastAsia" w:hAnsi="Times New Roman"/>
        <w:noProof/>
        <w:color w:val="808080" w:themeColor="background1" w:themeShade="80"/>
        <w:sz w:val="14"/>
        <w:szCs w:val="14"/>
        <w:lang w:eastAsia="en-US"/>
      </w:rPr>
      <w:fldChar w:fldCharType="end"/>
    </w:r>
  </w:p>
  <w:p w14:paraId="5FB34292" w14:textId="77777777" w:rsidR="00F82FE0" w:rsidRPr="00D748A8" w:rsidRDefault="00F82FE0">
    <w:pPr>
      <w:pStyle w:val="Footer"/>
      <w:rPr>
        <w:rFonts w:ascii="Times New Roman" w:hAnsi="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6507" w14:textId="77777777" w:rsidR="001F335D" w:rsidRDefault="001F335D" w:rsidP="00F82FE0">
      <w:pPr>
        <w:spacing w:after="0" w:line="240" w:lineRule="auto"/>
      </w:pPr>
      <w:r>
        <w:separator/>
      </w:r>
    </w:p>
  </w:footnote>
  <w:footnote w:type="continuationSeparator" w:id="0">
    <w:p w14:paraId="1E17E503" w14:textId="77777777" w:rsidR="001F335D" w:rsidRDefault="001F335D" w:rsidP="00F82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B8F7499"/>
    <w:multiLevelType w:val="hybridMultilevel"/>
    <w:tmpl w:val="FFFFFFFF"/>
    <w:lvl w:ilvl="0" w:tplc="C0087434">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5A0E1ADA"/>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893148299">
    <w:abstractNumId w:val="0"/>
  </w:num>
  <w:num w:numId="2" w16cid:durableId="1300645031">
    <w:abstractNumId w:val="2"/>
  </w:num>
  <w:num w:numId="3" w16cid:durableId="27895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D0"/>
    <w:rsid w:val="000146F2"/>
    <w:rsid w:val="00043A9F"/>
    <w:rsid w:val="000A318E"/>
    <w:rsid w:val="00127F30"/>
    <w:rsid w:val="00133D1D"/>
    <w:rsid w:val="001B76B5"/>
    <w:rsid w:val="001F335D"/>
    <w:rsid w:val="0021243A"/>
    <w:rsid w:val="002C3306"/>
    <w:rsid w:val="00363A85"/>
    <w:rsid w:val="003B3BED"/>
    <w:rsid w:val="003D1C5A"/>
    <w:rsid w:val="0040001C"/>
    <w:rsid w:val="00415F67"/>
    <w:rsid w:val="004F2705"/>
    <w:rsid w:val="005447D0"/>
    <w:rsid w:val="005A5B53"/>
    <w:rsid w:val="00613BCF"/>
    <w:rsid w:val="00651BD8"/>
    <w:rsid w:val="006A5C80"/>
    <w:rsid w:val="00744FF3"/>
    <w:rsid w:val="00750591"/>
    <w:rsid w:val="00763CD4"/>
    <w:rsid w:val="00906722"/>
    <w:rsid w:val="0093441B"/>
    <w:rsid w:val="009B32B7"/>
    <w:rsid w:val="009C1795"/>
    <w:rsid w:val="00A2360D"/>
    <w:rsid w:val="00A70C75"/>
    <w:rsid w:val="00AA1B98"/>
    <w:rsid w:val="00AF0C8D"/>
    <w:rsid w:val="00B27C78"/>
    <w:rsid w:val="00B97279"/>
    <w:rsid w:val="00BB5A5B"/>
    <w:rsid w:val="00C12710"/>
    <w:rsid w:val="00C63B2A"/>
    <w:rsid w:val="00D01D6C"/>
    <w:rsid w:val="00D70AFF"/>
    <w:rsid w:val="00D748A8"/>
    <w:rsid w:val="00DE6602"/>
    <w:rsid w:val="00E45EDD"/>
    <w:rsid w:val="00F16487"/>
    <w:rsid w:val="00F7555C"/>
    <w:rsid w:val="00F82FE0"/>
    <w:rsid w:val="00F831D3"/>
    <w:rsid w:val="00FF2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E6F3D"/>
  <w14:defaultImageDpi w14:val="96"/>
  <w15:docId w15:val="{F3322F89-7E08-4932-9E09-800228FA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487"/>
    <w:rPr>
      <w:rFonts w:cs="Times New Roman"/>
      <w:color w:val="0563C1" w:themeColor="hyperlink"/>
      <w:u w:val="single"/>
    </w:rPr>
  </w:style>
  <w:style w:type="character" w:styleId="UnresolvedMention">
    <w:name w:val="Unresolved Mention"/>
    <w:basedOn w:val="DefaultParagraphFont"/>
    <w:uiPriority w:val="99"/>
    <w:semiHidden/>
    <w:unhideWhenUsed/>
    <w:rsid w:val="00F16487"/>
    <w:rPr>
      <w:rFonts w:cs="Times New Roman"/>
      <w:color w:val="605E5C"/>
      <w:shd w:val="clear" w:color="auto" w:fill="E1DFDD"/>
    </w:rPr>
  </w:style>
  <w:style w:type="table" w:styleId="TableGrid">
    <w:name w:val="Table Grid"/>
    <w:basedOn w:val="TableNormal"/>
    <w:uiPriority w:val="39"/>
    <w:rsid w:val="00212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FE0"/>
  </w:style>
  <w:style w:type="paragraph" w:styleId="Footer">
    <w:name w:val="footer"/>
    <w:basedOn w:val="Normal"/>
    <w:link w:val="FooterChar"/>
    <w:uiPriority w:val="99"/>
    <w:unhideWhenUsed/>
    <w:rsid w:val="00F82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98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hera.waikato.ac.nz/nodes/view/2008" TargetMode="External"/><Relationship Id="rId3" Type="http://schemas.openxmlformats.org/officeDocument/2006/relationships/settings" Target="settings.xml"/><Relationship Id="rId7" Type="http://schemas.openxmlformats.org/officeDocument/2006/relationships/hyperlink" Target="http://www.nommeraadio.ee/meedia/pdf/RRS/Brittide%20petmi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7422</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fitzroy sterling</cp:lastModifiedBy>
  <cp:revision>5</cp:revision>
  <dcterms:created xsi:type="dcterms:W3CDTF">2022-09-22T04:38:00Z</dcterms:created>
  <dcterms:modified xsi:type="dcterms:W3CDTF">2022-12-18T00:36:00Z</dcterms:modified>
</cp:coreProperties>
</file>